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743" w:rsidRPr="00D01743" w:rsidRDefault="00D01743" w:rsidP="00D01743">
      <w:pPr>
        <w:shd w:val="clear" w:color="auto" w:fill="E6E6E6"/>
        <w:rPr>
          <w:rFonts w:ascii="Lucida Grande" w:eastAsia="Times New Roman" w:hAnsi="Lucida Grande" w:cs="Lucida Grande"/>
          <w:color w:val="111111"/>
        </w:rPr>
      </w:pPr>
      <w:bookmarkStart w:id="0" w:name="_GoBack"/>
      <w:bookmarkEnd w:id="0"/>
      <w:r w:rsidRPr="00D01743">
        <w:rPr>
          <w:rFonts w:ascii="inherit" w:eastAsia="Times New Roman" w:hAnsi="inherit" w:cs="Lucida Grande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1. This module highlights two issues.  Choose one of them to focus on:</w:t>
      </w:r>
    </w:p>
    <w:p w:rsidR="00D01743" w:rsidRPr="00D01743" w:rsidRDefault="00D01743" w:rsidP="00D01743">
      <w:pPr>
        <w:shd w:val="clear" w:color="auto" w:fill="E6E6E6"/>
        <w:rPr>
          <w:rFonts w:ascii="Lucida Grande" w:eastAsia="Times New Roman" w:hAnsi="Lucida Grande" w:cs="Lucida Grande"/>
          <w:color w:val="111111"/>
        </w:rPr>
      </w:pPr>
      <w:r w:rsidRPr="00D01743">
        <w:rPr>
          <w:rFonts w:ascii="inherit" w:eastAsia="Times New Roman" w:hAnsi="inherit" w:cs="Lucida Gran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     - </w:t>
      </w:r>
      <w:proofErr w:type="gramStart"/>
      <w:r w:rsidRPr="00D01743">
        <w:rPr>
          <w:rFonts w:ascii="inherit" w:eastAsia="Times New Roman" w:hAnsi="inherit" w:cs="Lucida Grande"/>
          <w:color w:val="000000"/>
          <w:sz w:val="20"/>
          <w:szCs w:val="20"/>
          <w:bdr w:val="none" w:sz="0" w:space="0" w:color="auto" w:frame="1"/>
          <w:shd w:val="clear" w:color="auto" w:fill="FFFFFF"/>
        </w:rPr>
        <w:t>the</w:t>
      </w:r>
      <w:proofErr w:type="gramEnd"/>
      <w:r w:rsidRPr="00D01743">
        <w:rPr>
          <w:rFonts w:ascii="inherit" w:eastAsia="Times New Roman" w:hAnsi="inherit" w:cs="Lucida Gran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subjugation of human labor in global food systems </w:t>
      </w:r>
      <w:r w:rsidRPr="00D01743">
        <w:rPr>
          <w:rFonts w:ascii="inherit" w:eastAsia="Times New Roman" w:hAnsi="inherit" w:cs="Lucida Grande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OR</w:t>
      </w:r>
      <w:r w:rsidRPr="00D01743">
        <w:rPr>
          <w:rFonts w:ascii="inherit" w:eastAsia="Times New Roman" w:hAnsi="inherit" w:cs="Lucida Grande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D01743" w:rsidRPr="00D01743" w:rsidRDefault="00D01743" w:rsidP="00D01743">
      <w:pPr>
        <w:shd w:val="clear" w:color="auto" w:fill="E6E6E6"/>
        <w:rPr>
          <w:rFonts w:ascii="Lucida Grande" w:eastAsia="Times New Roman" w:hAnsi="Lucida Grande" w:cs="Lucida Grande"/>
          <w:color w:val="111111"/>
        </w:rPr>
      </w:pPr>
      <w:r w:rsidRPr="00D01743">
        <w:rPr>
          <w:rFonts w:ascii="inherit" w:eastAsia="Times New Roman" w:hAnsi="inherit" w:cs="Lucida Gran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     - </w:t>
      </w:r>
      <w:proofErr w:type="gramStart"/>
      <w:r w:rsidRPr="00D01743">
        <w:rPr>
          <w:rFonts w:ascii="inherit" w:eastAsia="Times New Roman" w:hAnsi="inherit" w:cs="Lucida Grande"/>
          <w:color w:val="000000"/>
          <w:sz w:val="20"/>
          <w:szCs w:val="20"/>
          <w:bdr w:val="none" w:sz="0" w:space="0" w:color="auto" w:frame="1"/>
          <w:shd w:val="clear" w:color="auto" w:fill="FFFFFF"/>
        </w:rPr>
        <w:t>the</w:t>
      </w:r>
      <w:proofErr w:type="gramEnd"/>
      <w:r w:rsidRPr="00D01743">
        <w:rPr>
          <w:rFonts w:ascii="inherit" w:eastAsia="Times New Roman" w:hAnsi="inherit" w:cs="Lucida Grande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inequality of food distribution and food access for all people in the world.</w:t>
      </w:r>
    </w:p>
    <w:p w:rsidR="00D01743" w:rsidRPr="00D01743" w:rsidRDefault="00D01743" w:rsidP="00D01743">
      <w:pPr>
        <w:shd w:val="clear" w:color="auto" w:fill="E6E6E6"/>
        <w:rPr>
          <w:rFonts w:ascii="Lucida Grande" w:eastAsia="Times New Roman" w:hAnsi="Lucida Grande" w:cs="Lucida Grande"/>
          <w:color w:val="111111"/>
        </w:rPr>
      </w:pPr>
      <w:r w:rsidRPr="00D01743">
        <w:rPr>
          <w:rFonts w:ascii="inherit" w:eastAsia="Times New Roman" w:hAnsi="inherit" w:cs="Lucida Grande"/>
          <w:color w:val="000000"/>
          <w:sz w:val="20"/>
          <w:szCs w:val="20"/>
          <w:bdr w:val="none" w:sz="0" w:space="0" w:color="auto" w:frame="1"/>
          <w:shd w:val="clear" w:color="auto" w:fill="FFFFFF"/>
        </w:rPr>
        <w:t>2. Based on the course readings, lectures, or any other outside research you have done, what do you think may be a possible solution to the issue you chose? </w:t>
      </w:r>
    </w:p>
    <w:p w:rsidR="00D01743" w:rsidRPr="00D01743" w:rsidRDefault="00D01743" w:rsidP="00D01743">
      <w:pPr>
        <w:shd w:val="clear" w:color="auto" w:fill="E6E6E6"/>
        <w:rPr>
          <w:rFonts w:ascii="Lucida Grande" w:eastAsia="Times New Roman" w:hAnsi="Lucida Grande" w:cs="Lucida Grande"/>
          <w:color w:val="111111"/>
        </w:rPr>
      </w:pPr>
      <w:r w:rsidRPr="00D01743">
        <w:rPr>
          <w:rFonts w:ascii="Verdana" w:eastAsia="Times New Roman" w:hAnsi="Verdana" w:cs="Lucida Grande"/>
          <w:i/>
          <w:iCs/>
          <w:color w:val="808080"/>
          <w:sz w:val="18"/>
          <w:szCs w:val="18"/>
          <w:bdr w:val="none" w:sz="0" w:space="0" w:color="auto" w:frame="1"/>
          <w:shd w:val="clear" w:color="auto" w:fill="FFFFFF"/>
        </w:rPr>
        <w:t>To receive the full 15 points for your original discussion post, you must adhere to the following guidelines:</w:t>
      </w:r>
    </w:p>
    <w:p w:rsidR="00D01743" w:rsidRPr="00D01743" w:rsidRDefault="00D01743" w:rsidP="00D01743">
      <w:pPr>
        <w:numPr>
          <w:ilvl w:val="0"/>
          <w:numId w:val="1"/>
        </w:numPr>
        <w:shd w:val="clear" w:color="auto" w:fill="E6E6E6"/>
        <w:ind w:left="0"/>
        <w:rPr>
          <w:rFonts w:ascii="inherit" w:eastAsia="Times New Roman" w:hAnsi="inherit" w:cs="Arial"/>
          <w:color w:val="111111"/>
          <w:sz w:val="18"/>
          <w:szCs w:val="18"/>
        </w:rPr>
      </w:pPr>
      <w:r w:rsidRPr="00D01743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Discussion posts should be 100-200 words </w:t>
      </w:r>
      <w:r w:rsidRPr="00D01743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[2 pts]</w:t>
      </w:r>
    </w:p>
    <w:p w:rsidR="00D01743" w:rsidRPr="00D01743" w:rsidRDefault="00D01743" w:rsidP="00D01743">
      <w:pPr>
        <w:numPr>
          <w:ilvl w:val="0"/>
          <w:numId w:val="1"/>
        </w:numPr>
        <w:shd w:val="clear" w:color="auto" w:fill="E6E6E6"/>
        <w:ind w:left="0"/>
        <w:rPr>
          <w:rFonts w:ascii="inherit" w:eastAsia="Times New Roman" w:hAnsi="inherit" w:cs="Arial"/>
          <w:color w:val="111111"/>
          <w:sz w:val="18"/>
          <w:szCs w:val="18"/>
        </w:rPr>
      </w:pPr>
      <w:r w:rsidRPr="00D01743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Appear as a reply in response to the original discussion question posed to the class </w:t>
      </w:r>
      <w:r w:rsidRPr="00D01743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[1 </w:t>
      </w:r>
      <w:proofErr w:type="spellStart"/>
      <w:r w:rsidRPr="00D01743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pt</w:t>
      </w:r>
      <w:proofErr w:type="spellEnd"/>
      <w:r w:rsidRPr="00D01743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]</w:t>
      </w:r>
    </w:p>
    <w:p w:rsidR="00D01743" w:rsidRPr="00D01743" w:rsidRDefault="00D01743" w:rsidP="00D01743">
      <w:pPr>
        <w:numPr>
          <w:ilvl w:val="0"/>
          <w:numId w:val="1"/>
        </w:numPr>
        <w:shd w:val="clear" w:color="auto" w:fill="E6E6E6"/>
        <w:ind w:left="0"/>
        <w:rPr>
          <w:rFonts w:ascii="inherit" w:eastAsia="Times New Roman" w:hAnsi="inherit" w:cs="Arial"/>
          <w:color w:val="111111"/>
          <w:sz w:val="18"/>
          <w:szCs w:val="18"/>
        </w:rPr>
      </w:pPr>
      <w:r w:rsidRPr="00D01743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Have an interesting or provocative title (so that other students will want to read your post and respond) </w:t>
      </w:r>
      <w:r w:rsidRPr="00D01743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[1 </w:t>
      </w:r>
      <w:proofErr w:type="spellStart"/>
      <w:r w:rsidRPr="00D01743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pt</w:t>
      </w:r>
      <w:proofErr w:type="spellEnd"/>
      <w:r w:rsidRPr="00D01743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]</w:t>
      </w:r>
    </w:p>
    <w:p w:rsidR="00D01743" w:rsidRPr="00D01743" w:rsidRDefault="00D01743" w:rsidP="00D01743">
      <w:pPr>
        <w:numPr>
          <w:ilvl w:val="0"/>
          <w:numId w:val="1"/>
        </w:numPr>
        <w:shd w:val="clear" w:color="auto" w:fill="E6E6E6"/>
        <w:rPr>
          <w:rFonts w:ascii="inherit" w:eastAsia="Times New Roman" w:hAnsi="inherit" w:cs="Arial"/>
          <w:color w:val="111111"/>
          <w:sz w:val="18"/>
          <w:szCs w:val="18"/>
        </w:rPr>
      </w:pPr>
      <w:r w:rsidRPr="00D01743">
        <w:rPr>
          <w:rFonts w:ascii="inherit" w:eastAsia="Times New Roman" w:hAnsi="inherit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Address all parts of the original question posed </w:t>
      </w:r>
      <w:r w:rsidRPr="00D01743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[11 pts]</w:t>
      </w:r>
    </w:p>
    <w:p w:rsidR="00D01743" w:rsidRPr="00D01743" w:rsidRDefault="00D01743" w:rsidP="00D01743">
      <w:pPr>
        <w:shd w:val="clear" w:color="auto" w:fill="FFFFFF"/>
        <w:ind w:right="45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01743">
        <w:rPr>
          <w:rFonts w:ascii="inherit" w:eastAsia="Times New Roman" w:hAnsi="inherit" w:cs="Arial"/>
          <w:b/>
          <w:bCs/>
          <w:color w:val="990000"/>
          <w:sz w:val="23"/>
          <w:szCs w:val="23"/>
          <w:bdr w:val="none" w:sz="0" w:space="0" w:color="auto" w:frame="1"/>
        </w:rPr>
        <w:t>Required Readings</w:t>
      </w:r>
    </w:p>
    <w:p w:rsidR="00D01743" w:rsidRPr="00D01743" w:rsidRDefault="00D01743" w:rsidP="00D01743">
      <w:pPr>
        <w:numPr>
          <w:ilvl w:val="0"/>
          <w:numId w:val="2"/>
        </w:numPr>
        <w:shd w:val="clear" w:color="auto" w:fill="FFFFFF"/>
        <w:ind w:left="0"/>
        <w:rPr>
          <w:rFonts w:ascii="inherit" w:eastAsia="Times New Roman" w:hAnsi="inherit" w:cs="Arial"/>
          <w:color w:val="111111"/>
          <w:sz w:val="20"/>
          <w:szCs w:val="20"/>
        </w:rPr>
      </w:pPr>
      <w:proofErr w:type="spellStart"/>
      <w:r w:rsidRPr="00D01743">
        <w:rPr>
          <w:rFonts w:ascii="inherit" w:eastAsia="Times New Roman" w:hAnsi="inherit" w:cs="Arial"/>
          <w:color w:val="111111"/>
          <w:sz w:val="20"/>
          <w:szCs w:val="20"/>
        </w:rPr>
        <w:t>Mintz</w:t>
      </w:r>
      <w:proofErr w:type="spellEnd"/>
      <w:r w:rsidRPr="00D01743">
        <w:rPr>
          <w:rFonts w:ascii="inherit" w:eastAsia="Times New Roman" w:hAnsi="inherit" w:cs="Arial"/>
          <w:color w:val="111111"/>
          <w:sz w:val="20"/>
          <w:szCs w:val="20"/>
        </w:rPr>
        <w:t>, S. (1979). </w:t>
      </w:r>
      <w:hyperlink r:id="rId5" w:tgtFrame="_blank" w:history="1">
        <w:r w:rsidRPr="00D01743">
          <w:rPr>
            <w:rFonts w:ascii="inherit" w:eastAsia="Times New Roman" w:hAnsi="inherit" w:cs="Arial"/>
            <w:color w:val="555555"/>
            <w:sz w:val="20"/>
            <w:szCs w:val="20"/>
            <w:u w:val="single"/>
            <w:bdr w:val="none" w:sz="0" w:space="0" w:color="auto" w:frame="1"/>
          </w:rPr>
          <w:t>Time, Sugar, and Sweetness</w:t>
        </w:r>
      </w:hyperlink>
      <w:r w:rsidRPr="00D01743">
        <w:rPr>
          <w:rFonts w:ascii="inherit" w:eastAsia="Times New Roman" w:hAnsi="inherit" w:cs="Arial"/>
          <w:color w:val="111111"/>
          <w:sz w:val="20"/>
          <w:szCs w:val="20"/>
        </w:rPr>
        <w:t>: </w:t>
      </w:r>
      <w:r w:rsidRPr="00D01743">
        <w:rPr>
          <w:rFonts w:ascii="inherit" w:eastAsia="Times New Roman" w:hAnsi="inherit" w:cs="Arial"/>
          <w:color w:val="111111"/>
          <w:sz w:val="18"/>
          <w:szCs w:val="18"/>
          <w:bdr w:val="none" w:sz="0" w:space="0" w:color="auto" w:frame="1"/>
        </w:rPr>
        <w:t>In C. </w:t>
      </w:r>
      <w:proofErr w:type="spellStart"/>
      <w:r w:rsidRPr="00D01743">
        <w:rPr>
          <w:rFonts w:ascii="inherit" w:eastAsia="Times New Roman" w:hAnsi="inherit" w:cs="Arial"/>
          <w:color w:val="111111"/>
          <w:sz w:val="18"/>
          <w:szCs w:val="18"/>
          <w:bdr w:val="none" w:sz="0" w:space="0" w:color="auto" w:frame="1"/>
        </w:rPr>
        <w:t>Counihan</w:t>
      </w:r>
      <w:proofErr w:type="spellEnd"/>
      <w:r w:rsidRPr="00D01743">
        <w:rPr>
          <w:rFonts w:ascii="inherit" w:eastAsia="Times New Roman" w:hAnsi="inherit" w:cs="Arial"/>
          <w:color w:val="111111"/>
          <w:sz w:val="18"/>
          <w:szCs w:val="18"/>
          <w:bdr w:val="none" w:sz="0" w:space="0" w:color="auto" w:frame="1"/>
        </w:rPr>
        <w:t xml:space="preserve"> &amp; P. Van </w:t>
      </w:r>
      <w:proofErr w:type="spellStart"/>
      <w:r w:rsidRPr="00D01743">
        <w:rPr>
          <w:rFonts w:ascii="inherit" w:eastAsia="Times New Roman" w:hAnsi="inherit" w:cs="Arial"/>
          <w:color w:val="111111"/>
          <w:sz w:val="18"/>
          <w:szCs w:val="18"/>
          <w:bdr w:val="none" w:sz="0" w:space="0" w:color="auto" w:frame="1"/>
        </w:rPr>
        <w:t>Esterik</w:t>
      </w:r>
      <w:proofErr w:type="spellEnd"/>
      <w:r w:rsidRPr="00D01743">
        <w:rPr>
          <w:rFonts w:ascii="inherit" w:eastAsia="Times New Roman" w:hAnsi="inherit" w:cs="Arial"/>
          <w:color w:val="111111"/>
          <w:sz w:val="18"/>
          <w:szCs w:val="18"/>
          <w:bdr w:val="none" w:sz="0" w:space="0" w:color="auto" w:frame="1"/>
        </w:rPr>
        <w:t xml:space="preserve"> (Eds.) Food and culture: a reader, (2013) 2, 91-103, Routledge.</w:t>
      </w:r>
    </w:p>
    <w:p w:rsidR="00D01743" w:rsidRPr="00D01743" w:rsidRDefault="00D01743" w:rsidP="00D01743">
      <w:pPr>
        <w:numPr>
          <w:ilvl w:val="0"/>
          <w:numId w:val="2"/>
        </w:numPr>
        <w:shd w:val="clear" w:color="auto" w:fill="FFFFFF"/>
        <w:ind w:left="0"/>
        <w:rPr>
          <w:rFonts w:ascii="inherit" w:eastAsia="Times New Roman" w:hAnsi="inherit" w:cs="Arial"/>
          <w:color w:val="111111"/>
          <w:sz w:val="20"/>
          <w:szCs w:val="20"/>
        </w:rPr>
      </w:pPr>
      <w:proofErr w:type="spellStart"/>
      <w:r w:rsidRPr="00D01743">
        <w:rPr>
          <w:rFonts w:ascii="inherit" w:eastAsia="Times New Roman" w:hAnsi="inherit" w:cs="Arial"/>
          <w:color w:val="111111"/>
          <w:sz w:val="20"/>
          <w:szCs w:val="20"/>
        </w:rPr>
        <w:t>Estabrook</w:t>
      </w:r>
      <w:proofErr w:type="spellEnd"/>
      <w:r w:rsidRPr="00D01743">
        <w:rPr>
          <w:rFonts w:ascii="inherit" w:eastAsia="Times New Roman" w:hAnsi="inherit" w:cs="Arial"/>
          <w:color w:val="111111"/>
          <w:sz w:val="20"/>
          <w:szCs w:val="20"/>
        </w:rPr>
        <w:t>, B. (2009). </w:t>
      </w:r>
      <w:hyperlink r:id="rId6" w:tgtFrame="_blank" w:history="1">
        <w:r w:rsidRPr="00D01743">
          <w:rPr>
            <w:rFonts w:ascii="inherit" w:eastAsia="Times New Roman" w:hAnsi="inherit" w:cs="Arial"/>
            <w:color w:val="555555"/>
            <w:sz w:val="20"/>
            <w:szCs w:val="20"/>
            <w:u w:val="single"/>
            <w:bdr w:val="none" w:sz="0" w:space="0" w:color="auto" w:frame="1"/>
          </w:rPr>
          <w:t>The politics of the plate:</w:t>
        </w:r>
      </w:hyperlink>
      <w:r w:rsidRPr="00D01743">
        <w:rPr>
          <w:rFonts w:ascii="inherit" w:eastAsia="Times New Roman" w:hAnsi="inherit" w:cs="Arial"/>
          <w:color w:val="111111"/>
          <w:sz w:val="20"/>
          <w:szCs w:val="20"/>
        </w:rPr>
        <w:t> The price of tomatoes. </w:t>
      </w:r>
      <w:r w:rsidRPr="00D01743">
        <w:rPr>
          <w:rFonts w:ascii="inherit" w:eastAsia="Times New Roman" w:hAnsi="inherit" w:cs="Arial"/>
          <w:i/>
          <w:iCs/>
          <w:color w:val="111111"/>
          <w:sz w:val="20"/>
          <w:szCs w:val="20"/>
          <w:bdr w:val="none" w:sz="0" w:space="0" w:color="auto" w:frame="1"/>
        </w:rPr>
        <w:t>Gourmet Magazine</w:t>
      </w:r>
      <w:r w:rsidRPr="00D01743">
        <w:rPr>
          <w:rFonts w:ascii="inherit" w:eastAsia="Times New Roman" w:hAnsi="inherit" w:cs="Arial"/>
          <w:color w:val="111111"/>
          <w:sz w:val="20"/>
          <w:szCs w:val="20"/>
        </w:rPr>
        <w:t>, March 2009.</w:t>
      </w:r>
    </w:p>
    <w:p w:rsidR="00D01743" w:rsidRPr="00D01743" w:rsidRDefault="00D01743" w:rsidP="00D01743">
      <w:pPr>
        <w:numPr>
          <w:ilvl w:val="0"/>
          <w:numId w:val="2"/>
        </w:numPr>
        <w:shd w:val="clear" w:color="auto" w:fill="FFFFFF"/>
        <w:ind w:left="0"/>
        <w:rPr>
          <w:rFonts w:ascii="inherit" w:eastAsia="Times New Roman" w:hAnsi="inherit" w:cs="Arial"/>
          <w:color w:val="111111"/>
          <w:sz w:val="20"/>
          <w:szCs w:val="20"/>
        </w:rPr>
      </w:pPr>
      <w:r w:rsidRPr="00D01743">
        <w:rPr>
          <w:rFonts w:ascii="inherit" w:eastAsia="Times New Roman" w:hAnsi="inherit" w:cs="Arial"/>
          <w:color w:val="111111"/>
          <w:sz w:val="20"/>
          <w:szCs w:val="20"/>
        </w:rPr>
        <w:t>Schlosser, E. (2001). </w:t>
      </w:r>
      <w:hyperlink r:id="rId7" w:tgtFrame="_blank" w:history="1">
        <w:r w:rsidRPr="00D01743">
          <w:rPr>
            <w:rFonts w:ascii="inherit" w:eastAsia="Times New Roman" w:hAnsi="inherit" w:cs="Arial"/>
            <w:color w:val="555555"/>
            <w:sz w:val="20"/>
            <w:szCs w:val="20"/>
            <w:u w:val="single"/>
            <w:bdr w:val="none" w:sz="0" w:space="0" w:color="auto" w:frame="1"/>
          </w:rPr>
          <w:t>The Chain Never Stops</w:t>
        </w:r>
      </w:hyperlink>
      <w:r w:rsidRPr="00D01743">
        <w:rPr>
          <w:rFonts w:ascii="inherit" w:eastAsia="Times New Roman" w:hAnsi="inherit" w:cs="Arial"/>
          <w:color w:val="111111"/>
          <w:sz w:val="20"/>
          <w:szCs w:val="20"/>
        </w:rPr>
        <w:t>:  </w:t>
      </w:r>
      <w:r w:rsidRPr="00D01743">
        <w:rPr>
          <w:rFonts w:ascii="inherit" w:eastAsia="Times New Roman" w:hAnsi="inherit" w:cs="Arial"/>
          <w:color w:val="111111"/>
          <w:sz w:val="18"/>
          <w:szCs w:val="18"/>
          <w:bdr w:val="none" w:sz="0" w:space="0" w:color="auto" w:frame="1"/>
        </w:rPr>
        <w:t>In C. </w:t>
      </w:r>
      <w:proofErr w:type="spellStart"/>
      <w:r w:rsidRPr="00D01743">
        <w:rPr>
          <w:rFonts w:ascii="inherit" w:eastAsia="Times New Roman" w:hAnsi="inherit" w:cs="Arial"/>
          <w:color w:val="111111"/>
          <w:sz w:val="18"/>
          <w:szCs w:val="18"/>
          <w:bdr w:val="none" w:sz="0" w:space="0" w:color="auto" w:frame="1"/>
        </w:rPr>
        <w:t>Counihan</w:t>
      </w:r>
      <w:proofErr w:type="spellEnd"/>
      <w:r w:rsidRPr="00D01743">
        <w:rPr>
          <w:rFonts w:ascii="inherit" w:eastAsia="Times New Roman" w:hAnsi="inherit" w:cs="Arial"/>
          <w:color w:val="111111"/>
          <w:sz w:val="18"/>
          <w:szCs w:val="18"/>
          <w:bdr w:val="none" w:sz="0" w:space="0" w:color="auto" w:frame="1"/>
        </w:rPr>
        <w:t xml:space="preserve"> &amp; P. Van </w:t>
      </w:r>
      <w:proofErr w:type="spellStart"/>
      <w:r w:rsidRPr="00D01743">
        <w:rPr>
          <w:rFonts w:ascii="inherit" w:eastAsia="Times New Roman" w:hAnsi="inherit" w:cs="Arial"/>
          <w:color w:val="111111"/>
          <w:sz w:val="18"/>
          <w:szCs w:val="18"/>
          <w:bdr w:val="none" w:sz="0" w:space="0" w:color="auto" w:frame="1"/>
        </w:rPr>
        <w:t>Esterik</w:t>
      </w:r>
      <w:proofErr w:type="spellEnd"/>
      <w:r w:rsidRPr="00D01743">
        <w:rPr>
          <w:rFonts w:ascii="inherit" w:eastAsia="Times New Roman" w:hAnsi="inherit" w:cs="Arial"/>
          <w:color w:val="111111"/>
          <w:sz w:val="18"/>
          <w:szCs w:val="18"/>
          <w:bdr w:val="none" w:sz="0" w:space="0" w:color="auto" w:frame="1"/>
        </w:rPr>
        <w:t xml:space="preserve"> (Eds.) Food and culture: a reader, (2013) 2, 441-451, Routledge.</w:t>
      </w:r>
    </w:p>
    <w:p w:rsidR="00D01743" w:rsidRPr="00D01743" w:rsidRDefault="00D01743" w:rsidP="00D01743">
      <w:pPr>
        <w:numPr>
          <w:ilvl w:val="0"/>
          <w:numId w:val="2"/>
        </w:numPr>
        <w:shd w:val="clear" w:color="auto" w:fill="FFFFFF"/>
        <w:ind w:left="0"/>
        <w:rPr>
          <w:rFonts w:ascii="inherit" w:eastAsia="Times New Roman" w:hAnsi="inherit" w:cs="Arial"/>
          <w:color w:val="111111"/>
          <w:sz w:val="20"/>
          <w:szCs w:val="20"/>
        </w:rPr>
      </w:pPr>
      <w:r w:rsidRPr="00D01743">
        <w:rPr>
          <w:rFonts w:ascii="inherit" w:eastAsia="Times New Roman" w:hAnsi="inherit" w:cs="Arial"/>
          <w:color w:val="111111"/>
          <w:sz w:val="20"/>
          <w:szCs w:val="20"/>
        </w:rPr>
        <w:t>Nestle, M. (2002). </w:t>
      </w:r>
      <w:hyperlink r:id="rId8" w:tgtFrame="_blank" w:history="1">
        <w:r w:rsidRPr="00D01743">
          <w:rPr>
            <w:rFonts w:ascii="inherit" w:eastAsia="Times New Roman" w:hAnsi="inherit" w:cs="Arial"/>
            <w:color w:val="555555"/>
            <w:sz w:val="20"/>
            <w:szCs w:val="20"/>
            <w:u w:val="single"/>
            <w:bdr w:val="none" w:sz="0" w:space="0" w:color="auto" w:frame="1"/>
          </w:rPr>
          <w:t>Hunger in the United States</w:t>
        </w:r>
      </w:hyperlink>
      <w:r w:rsidRPr="00D01743">
        <w:rPr>
          <w:rFonts w:ascii="inherit" w:eastAsia="Times New Roman" w:hAnsi="inherit" w:cs="Arial"/>
          <w:color w:val="111111"/>
          <w:sz w:val="20"/>
          <w:szCs w:val="20"/>
        </w:rPr>
        <w:t xml:space="preserve">:  In C. </w:t>
      </w:r>
      <w:proofErr w:type="spellStart"/>
      <w:r w:rsidRPr="00D01743">
        <w:rPr>
          <w:rFonts w:ascii="inherit" w:eastAsia="Times New Roman" w:hAnsi="inherit" w:cs="Arial"/>
          <w:color w:val="111111"/>
          <w:sz w:val="20"/>
          <w:szCs w:val="20"/>
        </w:rPr>
        <w:t>Counihan</w:t>
      </w:r>
      <w:proofErr w:type="spellEnd"/>
      <w:r w:rsidRPr="00D01743">
        <w:rPr>
          <w:rFonts w:ascii="inherit" w:eastAsia="Times New Roman" w:hAnsi="inherit" w:cs="Arial"/>
          <w:color w:val="111111"/>
          <w:sz w:val="20"/>
          <w:szCs w:val="20"/>
        </w:rPr>
        <w:t xml:space="preserve"> (Ed.) Food in the USA: a reader, 385-399. Psychology Press.</w:t>
      </w:r>
    </w:p>
    <w:p w:rsidR="00D01743" w:rsidRPr="00D01743" w:rsidRDefault="00D01743" w:rsidP="00D01743">
      <w:pPr>
        <w:numPr>
          <w:ilvl w:val="0"/>
          <w:numId w:val="2"/>
        </w:numPr>
        <w:shd w:val="clear" w:color="auto" w:fill="FFFFFF"/>
        <w:ind w:left="0"/>
        <w:rPr>
          <w:rFonts w:ascii="inherit" w:eastAsia="Times New Roman" w:hAnsi="inherit" w:cs="Arial"/>
          <w:color w:val="111111"/>
          <w:sz w:val="20"/>
          <w:szCs w:val="20"/>
        </w:rPr>
      </w:pPr>
      <w:r w:rsidRPr="00D01743">
        <w:rPr>
          <w:rFonts w:ascii="inherit" w:eastAsia="Times New Roman" w:hAnsi="inherit" w:cs="Arial"/>
          <w:color w:val="111111"/>
          <w:sz w:val="20"/>
          <w:szCs w:val="20"/>
        </w:rPr>
        <w:t>S. Lyons (2006).v </w:t>
      </w:r>
      <w:hyperlink r:id="rId9" w:tgtFrame="_blank" w:history="1">
        <w:r w:rsidRPr="00D01743">
          <w:rPr>
            <w:rFonts w:ascii="inherit" w:eastAsia="Times New Roman" w:hAnsi="inherit" w:cs="Arial"/>
            <w:color w:val="555555"/>
            <w:sz w:val="20"/>
            <w:szCs w:val="20"/>
            <w:u w:val="single"/>
            <w:bdr w:val="none" w:sz="0" w:space="0" w:color="auto" w:frame="1"/>
          </w:rPr>
          <w:t>Just Java- Roasting Fair Trade Coffee</w:t>
        </w:r>
      </w:hyperlink>
      <w:r w:rsidRPr="00D01743">
        <w:rPr>
          <w:rFonts w:ascii="inherit" w:eastAsia="Times New Roman" w:hAnsi="inherit" w:cs="Arial"/>
          <w:color w:val="111111"/>
          <w:sz w:val="20"/>
          <w:szCs w:val="20"/>
        </w:rPr>
        <w:t>: In Wilk, R. (Ed.) Fast food/slow food: the cultural economy of the global food system. 241-258, Rowman Altamira.</w:t>
      </w:r>
    </w:p>
    <w:p w:rsidR="00D01743" w:rsidRPr="00D01743" w:rsidRDefault="00D01743" w:rsidP="00D01743">
      <w:pPr>
        <w:numPr>
          <w:ilvl w:val="0"/>
          <w:numId w:val="3"/>
        </w:numPr>
        <w:shd w:val="clear" w:color="auto" w:fill="FFFFFF"/>
        <w:ind w:left="0"/>
        <w:rPr>
          <w:rFonts w:ascii="inherit" w:eastAsia="Times New Roman" w:hAnsi="inherit" w:cs="Arial"/>
          <w:color w:val="111111"/>
          <w:sz w:val="20"/>
          <w:szCs w:val="20"/>
        </w:rPr>
      </w:pPr>
      <w:r w:rsidRPr="00D01743">
        <w:rPr>
          <w:rFonts w:ascii="inherit" w:eastAsia="Times New Roman" w:hAnsi="inherit" w:cs="Arial"/>
          <w:color w:val="111111"/>
          <w:sz w:val="20"/>
          <w:szCs w:val="20"/>
        </w:rPr>
        <w:t>Chapters 18-20 of </w:t>
      </w:r>
      <w:r w:rsidRPr="00D01743">
        <w:rPr>
          <w:rFonts w:ascii="inherit" w:eastAsia="Times New Roman" w:hAnsi="inherit" w:cs="Arial"/>
          <w:i/>
          <w:iCs/>
          <w:color w:val="111111"/>
          <w:sz w:val="20"/>
          <w:szCs w:val="20"/>
          <w:bdr w:val="none" w:sz="0" w:space="0" w:color="auto" w:frame="1"/>
        </w:rPr>
        <w:t>The Omnivore's Dilemma</w:t>
      </w:r>
      <w:r w:rsidRPr="00D01743">
        <w:rPr>
          <w:rFonts w:ascii="inherit" w:eastAsia="Times New Roman" w:hAnsi="inherit" w:cs="Arial"/>
          <w:color w:val="111111"/>
          <w:sz w:val="20"/>
          <w:szCs w:val="20"/>
        </w:rPr>
        <w:t> - </w:t>
      </w:r>
      <w:r w:rsidRPr="00D01743">
        <w:rPr>
          <w:rFonts w:ascii="inherit" w:eastAsia="Times New Roman" w:hAnsi="inherit" w:cs="Arial"/>
          <w:b/>
          <w:bCs/>
          <w:color w:val="111111"/>
          <w:sz w:val="20"/>
          <w:szCs w:val="20"/>
          <w:bdr w:val="none" w:sz="0" w:space="0" w:color="auto" w:frame="1"/>
        </w:rPr>
        <w:t>Note</w:t>
      </w:r>
      <w:r w:rsidRPr="00D01743">
        <w:rPr>
          <w:rFonts w:ascii="inherit" w:eastAsia="Times New Roman" w:hAnsi="inherit" w:cs="Arial"/>
          <w:color w:val="111111"/>
          <w:sz w:val="20"/>
          <w:szCs w:val="20"/>
        </w:rPr>
        <w:t>: you will not be quizzed on </w:t>
      </w:r>
      <w:r w:rsidRPr="00D01743">
        <w:rPr>
          <w:rFonts w:ascii="inherit" w:eastAsia="Times New Roman" w:hAnsi="inherit" w:cs="Arial"/>
          <w:i/>
          <w:iCs/>
          <w:color w:val="111111"/>
          <w:sz w:val="20"/>
          <w:szCs w:val="20"/>
          <w:bdr w:val="none" w:sz="0" w:space="0" w:color="auto" w:frame="1"/>
        </w:rPr>
        <w:t>The Omnivore's Dilemma</w:t>
      </w:r>
      <w:r w:rsidRPr="00D01743">
        <w:rPr>
          <w:rFonts w:ascii="inherit" w:eastAsia="Times New Roman" w:hAnsi="inherit" w:cs="Arial"/>
          <w:color w:val="111111"/>
          <w:sz w:val="20"/>
          <w:szCs w:val="20"/>
        </w:rPr>
        <w:t> reading in this module's quiz, but we recommend you read these chapters to keep on pace to finish the book in time for our book club in week 7</w:t>
      </w:r>
    </w:p>
    <w:p w:rsidR="0082275D" w:rsidRDefault="00E028EC"/>
    <w:sectPr w:rsidR="0082275D" w:rsidSect="00371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7EF3"/>
    <w:multiLevelType w:val="multilevel"/>
    <w:tmpl w:val="FDDE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6C7639"/>
    <w:multiLevelType w:val="multilevel"/>
    <w:tmpl w:val="516A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64E57"/>
    <w:multiLevelType w:val="multilevel"/>
    <w:tmpl w:val="54A0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43"/>
    <w:rsid w:val="00371E02"/>
    <w:rsid w:val="007A06F0"/>
    <w:rsid w:val="00D01743"/>
    <w:rsid w:val="00E0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ECC0F-6344-3C4D-BAD7-D7E5E903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174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7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01743"/>
    <w:rPr>
      <w:i/>
      <w:iCs/>
    </w:rPr>
  </w:style>
  <w:style w:type="character" w:styleId="Strong">
    <w:name w:val="Strong"/>
    <w:basedOn w:val="DefaultParagraphFont"/>
    <w:uiPriority w:val="22"/>
    <w:qFormat/>
    <w:rsid w:val="00D0174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0174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01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sucourses.asu.edu/bbcswebdav/pid-17380921-dt-content-rid-124678989_1/xid-124678989_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asucourses.asu.edu/bbcswebdav/pid-17380921-dt-content-rid-124678988_1/xid-124678988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asucourses.asu.edu/bbcswebdav/pid-17380921-dt-content-rid-118642339_1/xid-118642339_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yasucourses.asu.edu/bbcswebdav/pid-17380921-dt-content-rid-124678972_1/xid-124678972_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asucourses.asu.edu/bbcswebdav/pid-17380921-dt-content-rid-124678990_1/xid-124678990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 Yan (Student)</dc:creator>
  <cp:keywords/>
  <dc:description/>
  <cp:lastModifiedBy>Hp</cp:lastModifiedBy>
  <cp:revision>2</cp:revision>
  <dcterms:created xsi:type="dcterms:W3CDTF">2018-04-19T05:05:00Z</dcterms:created>
  <dcterms:modified xsi:type="dcterms:W3CDTF">2018-04-19T05:05:00Z</dcterms:modified>
</cp:coreProperties>
</file>