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E7" w:rsidRPr="00F865E7" w:rsidRDefault="00F865E7" w:rsidP="00F865E7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F865E7">
        <w:rPr>
          <w:rFonts w:asciiTheme="minorHAnsi" w:hAnsiTheme="minorHAnsi"/>
          <w:b/>
          <w:bCs/>
          <w:color w:val="000000" w:themeColor="text1"/>
          <w:sz w:val="22"/>
          <w:szCs w:val="22"/>
        </w:rPr>
        <w:t>Executive Summary Assignment</w:t>
      </w:r>
    </w:p>
    <w:p w:rsidR="00FC78DB" w:rsidRDefault="003C46FB" w:rsidP="00F865E7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50</w:t>
      </w:r>
      <w:r w:rsidR="00F865E7" w:rsidRPr="00F865E7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Points</w:t>
      </w:r>
    </w:p>
    <w:p w:rsidR="00FC78DB" w:rsidRDefault="00FC78DB" w:rsidP="00FC78DB">
      <w:pPr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F865E7" w:rsidRPr="00FC78DB" w:rsidRDefault="00FC78DB" w:rsidP="0016676B">
      <w:pPr>
        <w:jc w:val="center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FC78DB">
        <w:rPr>
          <w:rFonts w:asciiTheme="minorHAnsi" w:hAnsiTheme="minorHAnsi"/>
          <w:b/>
          <w:bCs/>
          <w:color w:val="FF0000"/>
          <w:sz w:val="22"/>
          <w:szCs w:val="22"/>
          <w:highlight w:val="yellow"/>
        </w:rPr>
        <w:t xml:space="preserve">Due: </w:t>
      </w:r>
      <w:r w:rsidR="006826B3">
        <w:rPr>
          <w:rFonts w:asciiTheme="minorHAnsi" w:hAnsiTheme="minorHAnsi"/>
          <w:b/>
          <w:bCs/>
          <w:color w:val="FF0000"/>
          <w:sz w:val="22"/>
          <w:szCs w:val="22"/>
          <w:highlight w:val="yellow"/>
        </w:rPr>
        <w:t>Sunday</w:t>
      </w:r>
      <w:r w:rsidRPr="00FC78DB">
        <w:rPr>
          <w:rFonts w:asciiTheme="minorHAnsi" w:hAnsiTheme="minorHAnsi"/>
          <w:b/>
          <w:bCs/>
          <w:color w:val="FF0000"/>
          <w:sz w:val="22"/>
          <w:szCs w:val="22"/>
          <w:highlight w:val="yellow"/>
        </w:rPr>
        <w:t xml:space="preserve">, </w:t>
      </w:r>
      <w:r w:rsidR="003365F2">
        <w:rPr>
          <w:rFonts w:asciiTheme="minorHAnsi" w:hAnsiTheme="minorHAnsi"/>
          <w:b/>
          <w:bCs/>
          <w:color w:val="FF0000"/>
          <w:sz w:val="22"/>
          <w:szCs w:val="22"/>
          <w:highlight w:val="yellow"/>
        </w:rPr>
        <w:t>April</w:t>
      </w:r>
      <w:r w:rsidR="006826B3">
        <w:rPr>
          <w:rFonts w:asciiTheme="minorHAnsi" w:hAnsiTheme="minorHAnsi"/>
          <w:b/>
          <w:bCs/>
          <w:color w:val="FF0000"/>
          <w:sz w:val="22"/>
          <w:szCs w:val="22"/>
          <w:highlight w:val="yellow"/>
        </w:rPr>
        <w:t xml:space="preserve"> 22nd</w:t>
      </w:r>
      <w:r w:rsidR="005E5130">
        <w:rPr>
          <w:rFonts w:asciiTheme="minorHAnsi" w:hAnsiTheme="minorHAnsi"/>
          <w:b/>
          <w:bCs/>
          <w:color w:val="FF0000"/>
          <w:sz w:val="22"/>
          <w:szCs w:val="22"/>
          <w:highlight w:val="yellow"/>
        </w:rPr>
        <w:t xml:space="preserve"> – Upload to TITANium by 11:55</w:t>
      </w:r>
      <w:r w:rsidRPr="00FC78DB">
        <w:rPr>
          <w:rFonts w:asciiTheme="minorHAnsi" w:hAnsiTheme="minorHAnsi"/>
          <w:b/>
          <w:bCs/>
          <w:color w:val="FF0000"/>
          <w:sz w:val="22"/>
          <w:szCs w:val="22"/>
          <w:highlight w:val="yellow"/>
        </w:rPr>
        <w:t>pm PT</w:t>
      </w:r>
    </w:p>
    <w:p w:rsidR="00F865E7" w:rsidRPr="00F865E7" w:rsidRDefault="00F865E7" w:rsidP="002055AA">
      <w:pPr>
        <w:rPr>
          <w:rFonts w:asciiTheme="minorHAnsi" w:hAnsiTheme="minorHAnsi"/>
          <w:b/>
          <w:bCs/>
          <w:i/>
          <w:color w:val="1F497D" w:themeColor="text2"/>
          <w:sz w:val="22"/>
          <w:szCs w:val="22"/>
        </w:rPr>
      </w:pPr>
    </w:p>
    <w:p w:rsidR="0050783F" w:rsidRPr="00F865E7" w:rsidRDefault="003365F2" w:rsidP="002055AA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i/>
          <w:color w:val="1F497D" w:themeColor="text2"/>
          <w:sz w:val="22"/>
          <w:szCs w:val="22"/>
        </w:rPr>
        <w:t>Background</w:t>
      </w:r>
    </w:p>
    <w:p w:rsidR="008A7303" w:rsidRPr="00F865E7" w:rsidRDefault="008A7303" w:rsidP="002055AA">
      <w:pPr>
        <w:rPr>
          <w:rFonts w:asciiTheme="minorHAnsi" w:hAnsiTheme="minorHAnsi"/>
          <w:b/>
          <w:bCs/>
          <w:sz w:val="22"/>
          <w:szCs w:val="22"/>
        </w:rPr>
      </w:pPr>
      <w:r w:rsidRPr="00F865E7">
        <w:rPr>
          <w:rFonts w:asciiTheme="minorHAnsi" w:hAnsiTheme="minorHAnsi"/>
          <w:sz w:val="22"/>
          <w:szCs w:val="22"/>
        </w:rPr>
        <w:t xml:space="preserve">As a business student, review the California State University, Fullerton library database system and select a </w:t>
      </w:r>
      <w:r w:rsidR="0050783F" w:rsidRPr="00F865E7">
        <w:rPr>
          <w:rFonts w:asciiTheme="minorHAnsi" w:hAnsiTheme="minorHAnsi"/>
          <w:sz w:val="22"/>
          <w:szCs w:val="22"/>
        </w:rPr>
        <w:t xml:space="preserve">business </w:t>
      </w:r>
      <w:r w:rsidRPr="00F865E7">
        <w:rPr>
          <w:rFonts w:asciiTheme="minorHAnsi" w:hAnsiTheme="minorHAnsi"/>
          <w:sz w:val="22"/>
          <w:szCs w:val="22"/>
        </w:rPr>
        <w:t xml:space="preserve">journal </w:t>
      </w:r>
      <w:r w:rsidR="0050783F" w:rsidRPr="00F865E7">
        <w:rPr>
          <w:rFonts w:asciiTheme="minorHAnsi" w:hAnsiTheme="minorHAnsi"/>
          <w:sz w:val="22"/>
          <w:szCs w:val="22"/>
        </w:rPr>
        <w:t xml:space="preserve">(i.e. </w:t>
      </w:r>
      <w:r w:rsidRPr="00F865E7">
        <w:rPr>
          <w:rFonts w:asciiTheme="minorHAnsi" w:hAnsiTheme="minorHAnsi"/>
          <w:i/>
          <w:sz w:val="22"/>
          <w:szCs w:val="22"/>
        </w:rPr>
        <w:t>Journal of Management</w:t>
      </w:r>
      <w:r w:rsidR="0050783F" w:rsidRPr="00F865E7">
        <w:rPr>
          <w:rFonts w:asciiTheme="minorHAnsi" w:hAnsiTheme="minorHAnsi"/>
          <w:i/>
          <w:sz w:val="22"/>
          <w:szCs w:val="22"/>
        </w:rPr>
        <w:t>)</w:t>
      </w:r>
      <w:r w:rsidRPr="00F865E7">
        <w:rPr>
          <w:rFonts w:asciiTheme="minorHAnsi" w:hAnsiTheme="minorHAnsi"/>
          <w:i/>
          <w:sz w:val="22"/>
          <w:szCs w:val="22"/>
        </w:rPr>
        <w:t>.</w:t>
      </w:r>
      <w:r w:rsidRPr="00F865E7">
        <w:rPr>
          <w:rFonts w:asciiTheme="minorHAnsi" w:hAnsiTheme="minorHAnsi"/>
          <w:sz w:val="22"/>
          <w:szCs w:val="22"/>
        </w:rPr>
        <w:t xml:space="preserve"> Searching </w:t>
      </w:r>
      <w:r w:rsidR="0050783F" w:rsidRPr="00F865E7">
        <w:rPr>
          <w:rFonts w:asciiTheme="minorHAnsi" w:hAnsiTheme="minorHAnsi"/>
          <w:sz w:val="22"/>
          <w:szCs w:val="22"/>
        </w:rPr>
        <w:t xml:space="preserve">the database for </w:t>
      </w:r>
      <w:r w:rsidRPr="00F865E7">
        <w:rPr>
          <w:rFonts w:asciiTheme="minorHAnsi" w:hAnsiTheme="minorHAnsi"/>
          <w:sz w:val="22"/>
          <w:szCs w:val="22"/>
        </w:rPr>
        <w:t>an article using ProQuest, EBSCO or any other of your choice, select an article</w:t>
      </w:r>
      <w:r w:rsidR="0050783F" w:rsidRPr="00F865E7">
        <w:rPr>
          <w:rFonts w:asciiTheme="minorHAnsi" w:hAnsiTheme="minorHAnsi"/>
          <w:sz w:val="22"/>
          <w:szCs w:val="22"/>
        </w:rPr>
        <w:t xml:space="preserve"> related to a business topic you may be interested in.</w:t>
      </w:r>
      <w:r w:rsidRPr="00F865E7">
        <w:rPr>
          <w:rFonts w:asciiTheme="minorHAnsi" w:hAnsiTheme="minorHAnsi"/>
          <w:sz w:val="22"/>
          <w:szCs w:val="22"/>
        </w:rPr>
        <w:t>The article must be at least five pages long and a subject of interest that you prefer.</w:t>
      </w:r>
      <w:r w:rsidR="003365F2">
        <w:rPr>
          <w:rFonts w:asciiTheme="minorHAnsi" w:hAnsiTheme="minorHAnsi"/>
          <w:sz w:val="22"/>
          <w:szCs w:val="22"/>
        </w:rPr>
        <w:t xml:space="preserve"> Some examples you can search are: (1) Social Media Marketing, (2) Finance in Digital Business, (3) Accounting in the Digital Age, (4) or ANYTHING else that interests you.</w:t>
      </w:r>
    </w:p>
    <w:p w:rsidR="008A7303" w:rsidRPr="00F865E7" w:rsidRDefault="008A7303" w:rsidP="002055AA">
      <w:pPr>
        <w:rPr>
          <w:rFonts w:asciiTheme="minorHAnsi" w:hAnsiTheme="minorHAnsi"/>
          <w:sz w:val="22"/>
          <w:szCs w:val="22"/>
        </w:rPr>
      </w:pPr>
    </w:p>
    <w:p w:rsidR="003365F2" w:rsidRPr="003365F2" w:rsidRDefault="003365F2" w:rsidP="002055AA">
      <w:pPr>
        <w:rPr>
          <w:rFonts w:asciiTheme="minorHAnsi" w:hAnsiTheme="minorHAnsi"/>
          <w:b/>
          <w:i/>
          <w:color w:val="1F497D" w:themeColor="text2"/>
          <w:sz w:val="22"/>
          <w:szCs w:val="22"/>
        </w:rPr>
      </w:pPr>
      <w:r w:rsidRPr="003365F2">
        <w:rPr>
          <w:rFonts w:asciiTheme="minorHAnsi" w:hAnsiTheme="minorHAnsi"/>
          <w:b/>
          <w:i/>
          <w:color w:val="1F497D" w:themeColor="text2"/>
          <w:sz w:val="22"/>
          <w:szCs w:val="22"/>
        </w:rPr>
        <w:t>Complete an Executive Summary</w:t>
      </w:r>
    </w:p>
    <w:p w:rsidR="008A7303" w:rsidRPr="00F865E7" w:rsidRDefault="008A7303" w:rsidP="002055AA">
      <w:pPr>
        <w:rPr>
          <w:rFonts w:asciiTheme="minorHAnsi" w:hAnsiTheme="minorHAnsi"/>
          <w:sz w:val="22"/>
          <w:szCs w:val="22"/>
        </w:rPr>
      </w:pPr>
      <w:r w:rsidRPr="00F865E7">
        <w:rPr>
          <w:rFonts w:asciiTheme="minorHAnsi" w:hAnsiTheme="minorHAnsi"/>
          <w:sz w:val="22"/>
          <w:szCs w:val="22"/>
        </w:rPr>
        <w:t xml:space="preserve">Make sure to identify the author, article title, journal, and date of publication. </w:t>
      </w:r>
      <w:r w:rsidR="005F5DE5" w:rsidRPr="00F865E7">
        <w:rPr>
          <w:rFonts w:asciiTheme="minorHAnsi" w:hAnsiTheme="minorHAnsi"/>
          <w:sz w:val="22"/>
          <w:szCs w:val="22"/>
        </w:rPr>
        <w:t>Give an explanation what the author intended to do in the study or article. Summarize three or four</w:t>
      </w:r>
      <w:bookmarkStart w:id="0" w:name="_GoBack"/>
      <w:bookmarkEnd w:id="0"/>
      <w:r w:rsidR="005F5DE5" w:rsidRPr="00F865E7">
        <w:rPr>
          <w:rFonts w:asciiTheme="minorHAnsi" w:hAnsiTheme="minorHAnsi"/>
          <w:sz w:val="22"/>
          <w:szCs w:val="22"/>
        </w:rPr>
        <w:t xml:space="preserve"> of the most important findings of the study or article. Summarize any recommendations made. I</w:t>
      </w:r>
      <w:r w:rsidR="006C338C">
        <w:rPr>
          <w:rFonts w:asciiTheme="minorHAnsi" w:hAnsiTheme="minorHAnsi"/>
          <w:sz w:val="22"/>
          <w:szCs w:val="22"/>
        </w:rPr>
        <w:t>nclude a conclusion statement.</w:t>
      </w:r>
    </w:p>
    <w:p w:rsidR="002055AA" w:rsidRPr="00F865E7" w:rsidRDefault="002055AA" w:rsidP="002055AA">
      <w:pPr>
        <w:rPr>
          <w:rFonts w:asciiTheme="minorHAnsi" w:hAnsiTheme="minorHAnsi"/>
          <w:sz w:val="22"/>
          <w:szCs w:val="22"/>
        </w:rPr>
      </w:pPr>
    </w:p>
    <w:p w:rsidR="00600A15" w:rsidRPr="00F865E7" w:rsidRDefault="00F865E7" w:rsidP="00F865E7">
      <w:pPr>
        <w:pStyle w:val="BodyText"/>
        <w:rPr>
          <w:rFonts w:asciiTheme="minorHAnsi" w:hAnsiTheme="minorHAnsi"/>
          <w:color w:val="1F497D" w:themeColor="text2"/>
          <w:szCs w:val="22"/>
        </w:rPr>
      </w:pPr>
      <w:r w:rsidRPr="00F865E7">
        <w:rPr>
          <w:rFonts w:asciiTheme="minorHAnsi" w:hAnsiTheme="minorHAnsi"/>
          <w:b/>
          <w:bCs/>
          <w:color w:val="1F497D" w:themeColor="text2"/>
          <w:szCs w:val="22"/>
        </w:rPr>
        <w:t>Purpose</w:t>
      </w:r>
    </w:p>
    <w:p w:rsidR="002055AA" w:rsidRPr="00F865E7" w:rsidRDefault="002055AA" w:rsidP="002055A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65E7">
        <w:rPr>
          <w:rFonts w:asciiTheme="minorHAnsi" w:hAnsiTheme="minorHAnsi"/>
          <w:sz w:val="22"/>
          <w:szCs w:val="22"/>
        </w:rPr>
        <w:t xml:space="preserve">To </w:t>
      </w:r>
      <w:r w:rsidR="00936AF6" w:rsidRPr="00F865E7">
        <w:rPr>
          <w:rFonts w:asciiTheme="minorHAnsi" w:hAnsiTheme="minorHAnsi"/>
          <w:sz w:val="22"/>
          <w:szCs w:val="22"/>
        </w:rPr>
        <w:t>understand the purpose and structure of an executive summary</w:t>
      </w:r>
      <w:r w:rsidRPr="00F865E7">
        <w:rPr>
          <w:rFonts w:asciiTheme="minorHAnsi" w:hAnsiTheme="minorHAnsi"/>
          <w:sz w:val="22"/>
          <w:szCs w:val="22"/>
        </w:rPr>
        <w:t xml:space="preserve">. </w:t>
      </w:r>
    </w:p>
    <w:p w:rsidR="002055AA" w:rsidRPr="00F865E7" w:rsidRDefault="002055AA" w:rsidP="002055A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65E7">
        <w:rPr>
          <w:rFonts w:asciiTheme="minorHAnsi" w:hAnsiTheme="minorHAnsi"/>
          <w:sz w:val="22"/>
          <w:szCs w:val="22"/>
        </w:rPr>
        <w:t>T</w:t>
      </w:r>
      <w:r w:rsidR="00936AF6" w:rsidRPr="00F865E7">
        <w:rPr>
          <w:rFonts w:asciiTheme="minorHAnsi" w:hAnsiTheme="minorHAnsi"/>
          <w:sz w:val="22"/>
          <w:szCs w:val="22"/>
        </w:rPr>
        <w:t>o be able to analyze, interpret, and summarize relevant information in a formal report.</w:t>
      </w:r>
    </w:p>
    <w:p w:rsidR="002055AA" w:rsidRPr="00F865E7" w:rsidRDefault="002055AA" w:rsidP="002055A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65E7">
        <w:rPr>
          <w:rFonts w:asciiTheme="minorHAnsi" w:hAnsiTheme="minorHAnsi"/>
          <w:sz w:val="22"/>
          <w:szCs w:val="22"/>
        </w:rPr>
        <w:t xml:space="preserve">To </w:t>
      </w:r>
      <w:r w:rsidR="00936AF6" w:rsidRPr="00F865E7">
        <w:rPr>
          <w:rFonts w:asciiTheme="minorHAnsi" w:hAnsiTheme="minorHAnsi"/>
          <w:sz w:val="22"/>
          <w:szCs w:val="22"/>
        </w:rPr>
        <w:t>develop writing skills necessary in a formal report.</w:t>
      </w:r>
    </w:p>
    <w:p w:rsidR="002055AA" w:rsidRPr="00F865E7" w:rsidRDefault="002055AA" w:rsidP="002055AA">
      <w:pPr>
        <w:rPr>
          <w:rFonts w:asciiTheme="minorHAnsi" w:hAnsiTheme="minorHAnsi"/>
          <w:sz w:val="22"/>
          <w:szCs w:val="22"/>
        </w:rPr>
      </w:pPr>
    </w:p>
    <w:p w:rsidR="00F865E7" w:rsidRPr="00F865E7" w:rsidRDefault="002055AA" w:rsidP="002055AA">
      <w:pPr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F865E7">
        <w:rPr>
          <w:rFonts w:asciiTheme="minorHAnsi" w:hAnsiTheme="minorHAnsi"/>
          <w:b/>
          <w:bCs/>
          <w:color w:val="1F497D" w:themeColor="text2"/>
          <w:sz w:val="22"/>
          <w:szCs w:val="22"/>
        </w:rPr>
        <w:t>Student Outcome Measures</w:t>
      </w:r>
    </w:p>
    <w:p w:rsidR="002055AA" w:rsidRPr="00F865E7" w:rsidRDefault="00936AF6" w:rsidP="002055AA">
      <w:pPr>
        <w:rPr>
          <w:rFonts w:asciiTheme="minorHAnsi" w:hAnsiTheme="minorHAnsi"/>
          <w:sz w:val="22"/>
          <w:szCs w:val="22"/>
        </w:rPr>
      </w:pPr>
      <w:r w:rsidRPr="00F865E7">
        <w:rPr>
          <w:rFonts w:asciiTheme="minorHAnsi" w:hAnsiTheme="minorHAnsi"/>
          <w:sz w:val="22"/>
          <w:szCs w:val="22"/>
        </w:rPr>
        <w:t xml:space="preserve">Students will assume a role of an assistant to an executive or manager and be able to provide summarizations of formal reports. </w:t>
      </w:r>
      <w:r w:rsidR="002055AA" w:rsidRPr="00F865E7">
        <w:rPr>
          <w:rFonts w:asciiTheme="minorHAnsi" w:hAnsiTheme="minorHAnsi"/>
          <w:sz w:val="22"/>
          <w:szCs w:val="22"/>
        </w:rPr>
        <w:t xml:space="preserve">They will learn </w:t>
      </w:r>
      <w:r w:rsidRPr="00F865E7">
        <w:rPr>
          <w:rFonts w:asciiTheme="minorHAnsi" w:hAnsiTheme="minorHAnsi"/>
          <w:sz w:val="22"/>
          <w:szCs w:val="22"/>
        </w:rPr>
        <w:t xml:space="preserve">how to analyze, interpret, and summarize formal reports to their direct supervisor in a concise and </w:t>
      </w:r>
      <w:r w:rsidR="006226C7" w:rsidRPr="00F865E7">
        <w:rPr>
          <w:rFonts w:asciiTheme="minorHAnsi" w:hAnsiTheme="minorHAnsi"/>
          <w:sz w:val="22"/>
          <w:szCs w:val="22"/>
        </w:rPr>
        <w:t>tactful</w:t>
      </w:r>
      <w:r w:rsidRPr="00F865E7">
        <w:rPr>
          <w:rFonts w:asciiTheme="minorHAnsi" w:hAnsiTheme="minorHAnsi"/>
          <w:sz w:val="22"/>
          <w:szCs w:val="22"/>
        </w:rPr>
        <w:t xml:space="preserve"> executive summary</w:t>
      </w:r>
      <w:r w:rsidR="002055AA" w:rsidRPr="00F865E7">
        <w:rPr>
          <w:rFonts w:asciiTheme="minorHAnsi" w:hAnsiTheme="minorHAnsi"/>
          <w:sz w:val="22"/>
          <w:szCs w:val="22"/>
        </w:rPr>
        <w:t>.</w:t>
      </w:r>
    </w:p>
    <w:p w:rsidR="00F755A3" w:rsidRPr="00F865E7" w:rsidRDefault="00F755A3">
      <w:pPr>
        <w:rPr>
          <w:rFonts w:asciiTheme="minorHAnsi" w:hAnsiTheme="minorHAnsi"/>
          <w:sz w:val="22"/>
          <w:szCs w:val="22"/>
        </w:rPr>
      </w:pPr>
    </w:p>
    <w:p w:rsidR="0050783F" w:rsidRPr="00F865E7" w:rsidRDefault="0050783F" w:rsidP="0050783F">
      <w:pPr>
        <w:pStyle w:val="NoSpacing"/>
        <w:rPr>
          <w:b/>
          <w:color w:val="1F497D" w:themeColor="text2"/>
        </w:rPr>
      </w:pPr>
      <w:r w:rsidRPr="00F865E7">
        <w:rPr>
          <w:b/>
          <w:color w:val="1F497D" w:themeColor="text2"/>
        </w:rPr>
        <w:t>Guideli</w:t>
      </w:r>
      <w:r w:rsidR="00F865E7" w:rsidRPr="00F865E7">
        <w:rPr>
          <w:b/>
          <w:color w:val="1F497D" w:themeColor="text2"/>
        </w:rPr>
        <w:t>nes</w:t>
      </w:r>
    </w:p>
    <w:p w:rsidR="0050783F" w:rsidRPr="00F865E7" w:rsidRDefault="0050783F" w:rsidP="0050783F">
      <w:pPr>
        <w:pStyle w:val="NoSpacing"/>
        <w:numPr>
          <w:ilvl w:val="0"/>
          <w:numId w:val="3"/>
        </w:numPr>
      </w:pPr>
      <w:r w:rsidRPr="00F865E7">
        <w:rPr>
          <w:b/>
        </w:rPr>
        <w:t>Your current Executive summary may not exceed one page</w:t>
      </w:r>
      <w:r w:rsidRPr="00F865E7">
        <w:t>.</w:t>
      </w:r>
    </w:p>
    <w:p w:rsidR="005E5130" w:rsidRDefault="005E5130" w:rsidP="0050783F">
      <w:pPr>
        <w:pStyle w:val="NoSpacing"/>
        <w:numPr>
          <w:ilvl w:val="0"/>
          <w:numId w:val="3"/>
        </w:numPr>
      </w:pPr>
      <w:r>
        <w:t xml:space="preserve">You </w:t>
      </w:r>
      <w:r w:rsidRPr="003365F2">
        <w:rPr>
          <w:b/>
          <w:u w:val="single"/>
        </w:rPr>
        <w:t>DO NOT</w:t>
      </w:r>
      <w:r>
        <w:t xml:space="preserve"> turn in your article you chose.</w:t>
      </w:r>
    </w:p>
    <w:p w:rsidR="0050783F" w:rsidRPr="00F865E7" w:rsidRDefault="0050783F" w:rsidP="0050783F">
      <w:pPr>
        <w:pStyle w:val="NoSpacing"/>
        <w:numPr>
          <w:ilvl w:val="0"/>
          <w:numId w:val="3"/>
        </w:numPr>
      </w:pPr>
      <w:r w:rsidRPr="00F865E7">
        <w:t>Executive summaries are standalone reports. They should make complete sense without reference to any outside source, including the original source.</w:t>
      </w:r>
    </w:p>
    <w:p w:rsidR="0050783F" w:rsidRPr="00F865E7" w:rsidRDefault="0050783F" w:rsidP="0050783F">
      <w:pPr>
        <w:pStyle w:val="NoSpacing"/>
        <w:numPr>
          <w:ilvl w:val="0"/>
          <w:numId w:val="3"/>
        </w:numPr>
      </w:pPr>
      <w:r w:rsidRPr="00F865E7">
        <w:t>Executive summaries do not contain quotations, references, or examples. They merely present the key concepts of the argument made in the original source.</w:t>
      </w:r>
    </w:p>
    <w:p w:rsidR="0050783F" w:rsidRPr="00F865E7" w:rsidRDefault="003365F2" w:rsidP="0050783F">
      <w:pPr>
        <w:pStyle w:val="NoSpacing"/>
        <w:numPr>
          <w:ilvl w:val="0"/>
          <w:numId w:val="3"/>
        </w:numPr>
      </w:pPr>
      <w:r>
        <w:t>Executive summaries are flawless. They impress by presenting no visual/</w:t>
      </w:r>
      <w:r w:rsidR="0050783F" w:rsidRPr="00F865E7">
        <w:t>conceptual barriers in the document.</w:t>
      </w:r>
    </w:p>
    <w:p w:rsidR="0050783F" w:rsidRPr="00F865E7" w:rsidRDefault="0050783F" w:rsidP="0050783F">
      <w:pPr>
        <w:pStyle w:val="NoSpacing"/>
      </w:pPr>
    </w:p>
    <w:p w:rsidR="0050783F" w:rsidRPr="00F865E7" w:rsidRDefault="00F865E7" w:rsidP="0050783F">
      <w:pPr>
        <w:pStyle w:val="NoSpacing"/>
        <w:rPr>
          <w:b/>
          <w:color w:val="1F497D" w:themeColor="text2"/>
        </w:rPr>
      </w:pPr>
      <w:r w:rsidRPr="00F865E7">
        <w:rPr>
          <w:b/>
          <w:color w:val="1F497D" w:themeColor="text2"/>
        </w:rPr>
        <w:t>Format</w:t>
      </w:r>
    </w:p>
    <w:p w:rsidR="0050783F" w:rsidRPr="00F865E7" w:rsidRDefault="0050783F" w:rsidP="0050783F">
      <w:pPr>
        <w:pStyle w:val="BodyText"/>
        <w:numPr>
          <w:ilvl w:val="0"/>
          <w:numId w:val="2"/>
        </w:numPr>
        <w:rPr>
          <w:rFonts w:ascii="Calibri" w:hAnsi="Calibri"/>
          <w:szCs w:val="22"/>
        </w:rPr>
      </w:pPr>
      <w:r w:rsidRPr="003C46FB">
        <w:rPr>
          <w:rFonts w:ascii="Calibri" w:hAnsi="Calibri"/>
          <w:b/>
          <w:color w:val="FF0000"/>
          <w:szCs w:val="22"/>
          <w:highlight w:val="yellow"/>
        </w:rPr>
        <w:t>Use your own words;</w:t>
      </w:r>
      <w:r w:rsidRPr="00F865E7">
        <w:rPr>
          <w:rFonts w:ascii="Calibri" w:hAnsi="Calibri"/>
          <w:szCs w:val="22"/>
        </w:rPr>
        <w:t xml:space="preserve">do not copy text from the </w:t>
      </w:r>
      <w:r w:rsidR="00F865E7" w:rsidRPr="00F865E7">
        <w:rPr>
          <w:rFonts w:ascii="Calibri" w:hAnsi="Calibri"/>
          <w:szCs w:val="22"/>
        </w:rPr>
        <w:t>article</w:t>
      </w:r>
      <w:r w:rsidRPr="00F865E7">
        <w:rPr>
          <w:rFonts w:ascii="Calibri" w:hAnsi="Calibri"/>
          <w:szCs w:val="22"/>
        </w:rPr>
        <w:t>.</w:t>
      </w:r>
    </w:p>
    <w:p w:rsidR="0050783F" w:rsidRPr="00F865E7" w:rsidRDefault="0050783F" w:rsidP="0050783F">
      <w:pPr>
        <w:pStyle w:val="BodyText"/>
        <w:numPr>
          <w:ilvl w:val="0"/>
          <w:numId w:val="2"/>
        </w:numPr>
        <w:rPr>
          <w:rFonts w:ascii="Calibri" w:hAnsi="Calibri"/>
          <w:szCs w:val="22"/>
        </w:rPr>
      </w:pPr>
      <w:r w:rsidRPr="00F865E7">
        <w:rPr>
          <w:rFonts w:ascii="Calibri" w:hAnsi="Calibri"/>
          <w:szCs w:val="22"/>
        </w:rPr>
        <w:t xml:space="preserve">Do </w:t>
      </w:r>
      <w:r w:rsidRPr="00F865E7">
        <w:rPr>
          <w:rFonts w:ascii="Calibri" w:hAnsi="Calibri"/>
          <w:b/>
          <w:bCs/>
          <w:szCs w:val="22"/>
        </w:rPr>
        <w:t>not</w:t>
      </w:r>
      <w:r w:rsidRPr="00F865E7">
        <w:rPr>
          <w:rFonts w:ascii="Calibri" w:hAnsi="Calibri"/>
          <w:szCs w:val="22"/>
        </w:rPr>
        <w:t xml:space="preserve"> write a memo or a letter.</w:t>
      </w:r>
    </w:p>
    <w:p w:rsidR="0050783F" w:rsidRPr="00F865E7" w:rsidRDefault="0050783F" w:rsidP="0050783F">
      <w:pPr>
        <w:pStyle w:val="BodyText"/>
        <w:numPr>
          <w:ilvl w:val="0"/>
          <w:numId w:val="2"/>
        </w:numPr>
        <w:rPr>
          <w:rFonts w:ascii="Calibri" w:hAnsi="Calibri"/>
          <w:szCs w:val="22"/>
        </w:rPr>
      </w:pPr>
      <w:r w:rsidRPr="00F865E7">
        <w:rPr>
          <w:rFonts w:ascii="Calibri" w:hAnsi="Calibri"/>
          <w:szCs w:val="22"/>
        </w:rPr>
        <w:t xml:space="preserve">Center a heading at the top: </w:t>
      </w:r>
      <w:r w:rsidRPr="00F865E7">
        <w:rPr>
          <w:rFonts w:ascii="Calibri" w:hAnsi="Calibri"/>
          <w:b/>
          <w:bCs/>
          <w:szCs w:val="22"/>
        </w:rPr>
        <w:t>Exe</w:t>
      </w:r>
      <w:r w:rsidR="00F865E7" w:rsidRPr="00F865E7">
        <w:rPr>
          <w:rFonts w:ascii="Calibri" w:hAnsi="Calibri"/>
          <w:b/>
          <w:bCs/>
          <w:szCs w:val="22"/>
        </w:rPr>
        <w:t>cutive Summary</w:t>
      </w:r>
    </w:p>
    <w:p w:rsidR="0050783F" w:rsidRPr="00F865E7" w:rsidRDefault="0050783F" w:rsidP="0050783F">
      <w:pPr>
        <w:pStyle w:val="BodyText"/>
        <w:numPr>
          <w:ilvl w:val="0"/>
          <w:numId w:val="2"/>
        </w:numPr>
        <w:rPr>
          <w:rFonts w:ascii="Calibri" w:hAnsi="Calibri"/>
          <w:szCs w:val="22"/>
        </w:rPr>
      </w:pPr>
      <w:r w:rsidRPr="00F865E7">
        <w:rPr>
          <w:rFonts w:ascii="Calibri" w:hAnsi="Calibri"/>
          <w:szCs w:val="22"/>
        </w:rPr>
        <w:t>In left or right top margin type your name and a date.</w:t>
      </w:r>
    </w:p>
    <w:p w:rsidR="0050783F" w:rsidRPr="00F865E7" w:rsidRDefault="005E5130" w:rsidP="0050783F">
      <w:pPr>
        <w:pStyle w:val="BodyText"/>
        <w:numPr>
          <w:ilvl w:val="0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Use one-inch margins and size 11 or </w:t>
      </w:r>
      <w:r w:rsidR="0050783F" w:rsidRPr="00F865E7">
        <w:rPr>
          <w:rFonts w:ascii="Calibri" w:hAnsi="Calibri"/>
          <w:szCs w:val="22"/>
        </w:rPr>
        <w:t>12, serif-type fonts (Times New Roman, Palatino, etc.)</w:t>
      </w:r>
    </w:p>
    <w:p w:rsidR="0050783F" w:rsidRPr="00F865E7" w:rsidRDefault="003C46FB" w:rsidP="0050783F">
      <w:pPr>
        <w:pStyle w:val="BodyText"/>
        <w:numPr>
          <w:ilvl w:val="0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Single Spaced; </w:t>
      </w:r>
      <w:r w:rsidR="0050783F" w:rsidRPr="00F865E7">
        <w:rPr>
          <w:rFonts w:ascii="Calibri" w:hAnsi="Calibri"/>
          <w:szCs w:val="22"/>
        </w:rPr>
        <w:t>leave 1 blank line between paragraphs.</w:t>
      </w:r>
    </w:p>
    <w:p w:rsidR="0050783F" w:rsidRPr="00F865E7" w:rsidRDefault="0050783F" w:rsidP="0050783F">
      <w:pPr>
        <w:pStyle w:val="BodyText"/>
        <w:numPr>
          <w:ilvl w:val="0"/>
          <w:numId w:val="2"/>
        </w:numPr>
        <w:rPr>
          <w:rFonts w:ascii="Calibri" w:hAnsi="Calibri"/>
          <w:szCs w:val="22"/>
        </w:rPr>
      </w:pPr>
      <w:r w:rsidRPr="00F865E7">
        <w:rPr>
          <w:rFonts w:ascii="Calibri" w:hAnsi="Calibri"/>
          <w:szCs w:val="22"/>
        </w:rPr>
        <w:t>Spell check and proofread your work carefully.</w:t>
      </w:r>
    </w:p>
    <w:p w:rsidR="0050783F" w:rsidRPr="00F865E7" w:rsidRDefault="0050783F" w:rsidP="0050783F">
      <w:pPr>
        <w:pStyle w:val="BodyText"/>
        <w:numPr>
          <w:ilvl w:val="0"/>
          <w:numId w:val="2"/>
        </w:numPr>
        <w:rPr>
          <w:rFonts w:ascii="Calibri" w:hAnsi="Calibri"/>
          <w:szCs w:val="22"/>
        </w:rPr>
      </w:pPr>
      <w:r w:rsidRPr="00F865E7">
        <w:rPr>
          <w:rFonts w:ascii="Calibri" w:hAnsi="Calibri"/>
          <w:szCs w:val="22"/>
        </w:rPr>
        <w:t>Write in the 3rd person ("He/she/it does xyz; they should do xyz...").</w:t>
      </w:r>
    </w:p>
    <w:p w:rsidR="0050783F" w:rsidRPr="00F865E7" w:rsidRDefault="0050783F" w:rsidP="0050783F">
      <w:pPr>
        <w:pStyle w:val="NoSpacing"/>
        <w:rPr>
          <w:b/>
          <w:i/>
        </w:rPr>
      </w:pPr>
    </w:p>
    <w:p w:rsidR="0050783F" w:rsidRPr="00F865E7" w:rsidRDefault="00F865E7" w:rsidP="0050783F">
      <w:pPr>
        <w:pStyle w:val="NoSpacing"/>
        <w:rPr>
          <w:b/>
          <w:color w:val="1F497D" w:themeColor="text2"/>
        </w:rPr>
      </w:pPr>
      <w:r w:rsidRPr="00F865E7">
        <w:rPr>
          <w:b/>
          <w:color w:val="1F497D" w:themeColor="text2"/>
        </w:rPr>
        <w:t>Evaluation</w:t>
      </w:r>
    </w:p>
    <w:p w:rsidR="0050783F" w:rsidRPr="00F865E7" w:rsidRDefault="00F865E7" w:rsidP="003365F2">
      <w:pPr>
        <w:pStyle w:val="NoSpacing"/>
      </w:pPr>
      <w:r w:rsidRPr="00F865E7">
        <w:t xml:space="preserve">You </w:t>
      </w:r>
      <w:r w:rsidR="0050783F" w:rsidRPr="00F865E7">
        <w:t xml:space="preserve">will be graded on the usual C.L.A.S.S. criteria: how well you address the </w:t>
      </w:r>
      <w:r w:rsidR="003365F2">
        <w:t>topic</w:t>
      </w:r>
      <w:r w:rsidR="0050783F" w:rsidRPr="00F865E7">
        <w:t>, how literate your document is, how aware you are of your audience, which strategies you employ to reach the reader, and what kind of tone you adopt to that end.</w:t>
      </w:r>
    </w:p>
    <w:sectPr w:rsidR="0050783F" w:rsidRPr="00F865E7" w:rsidSect="00F865E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5C6" w:rsidRDefault="00BD35C6">
      <w:r>
        <w:separator/>
      </w:r>
    </w:p>
  </w:endnote>
  <w:endnote w:type="continuationSeparator" w:id="1">
    <w:p w:rsidR="00BD35C6" w:rsidRDefault="00BD3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5C6" w:rsidRDefault="00BD35C6">
      <w:r>
        <w:separator/>
      </w:r>
    </w:p>
  </w:footnote>
  <w:footnote w:type="continuationSeparator" w:id="1">
    <w:p w:rsidR="00BD35C6" w:rsidRDefault="00BD3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5E7" w:rsidRPr="00F865E7" w:rsidRDefault="00F865E7" w:rsidP="00F865E7">
    <w:pPr>
      <w:pStyle w:val="Header"/>
      <w:jc w:val="right"/>
      <w:rPr>
        <w:rFonts w:asciiTheme="minorHAnsi" w:hAnsiTheme="minorHAnsi"/>
        <w:sz w:val="20"/>
        <w:szCs w:val="20"/>
      </w:rPr>
    </w:pPr>
    <w:r w:rsidRPr="00F865E7">
      <w:rPr>
        <w:rFonts w:asciiTheme="minorHAnsi" w:hAnsiTheme="minorHAnsi"/>
        <w:sz w:val="20"/>
        <w:szCs w:val="20"/>
      </w:rPr>
      <w:t>Papoulias</w:t>
    </w:r>
  </w:p>
  <w:p w:rsidR="00F865E7" w:rsidRPr="00F865E7" w:rsidRDefault="003C46FB" w:rsidP="00F865E7">
    <w:pPr>
      <w:pStyle w:val="Header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BUAD 201 – </w:t>
    </w:r>
    <w:r w:rsidR="003365F2">
      <w:rPr>
        <w:rFonts w:asciiTheme="minorHAnsi" w:hAnsiTheme="minorHAnsi"/>
        <w:sz w:val="20"/>
        <w:szCs w:val="20"/>
      </w:rPr>
      <w:t>Spring 2018</w:t>
    </w:r>
  </w:p>
  <w:p w:rsidR="00EB4034" w:rsidRPr="00F865E7" w:rsidRDefault="00EB4034" w:rsidP="00F865E7">
    <w:pPr>
      <w:pStyle w:val="Header"/>
      <w:rPr>
        <w:rFonts w:asciiTheme="minorHAnsi" w:hAnsi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55B0"/>
    <w:multiLevelType w:val="hybridMultilevel"/>
    <w:tmpl w:val="FA44B3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3749A8"/>
    <w:multiLevelType w:val="hybridMultilevel"/>
    <w:tmpl w:val="F9AE1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647B46"/>
    <w:multiLevelType w:val="hybridMultilevel"/>
    <w:tmpl w:val="EC202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C1E"/>
    <w:rsid w:val="00066787"/>
    <w:rsid w:val="000F7965"/>
    <w:rsid w:val="0016676B"/>
    <w:rsid w:val="0019190C"/>
    <w:rsid w:val="001C5A02"/>
    <w:rsid w:val="002055AA"/>
    <w:rsid w:val="002A6EC2"/>
    <w:rsid w:val="002E0209"/>
    <w:rsid w:val="00331E96"/>
    <w:rsid w:val="003365F2"/>
    <w:rsid w:val="003C46FB"/>
    <w:rsid w:val="004764FD"/>
    <w:rsid w:val="00505D9E"/>
    <w:rsid w:val="0050783F"/>
    <w:rsid w:val="005C723D"/>
    <w:rsid w:val="005E5130"/>
    <w:rsid w:val="005F5DE5"/>
    <w:rsid w:val="00600A15"/>
    <w:rsid w:val="006054D4"/>
    <w:rsid w:val="006226C7"/>
    <w:rsid w:val="00643C1E"/>
    <w:rsid w:val="006826B3"/>
    <w:rsid w:val="006A5D20"/>
    <w:rsid w:val="006C338C"/>
    <w:rsid w:val="006C37F0"/>
    <w:rsid w:val="007377F3"/>
    <w:rsid w:val="00765477"/>
    <w:rsid w:val="00810689"/>
    <w:rsid w:val="008A7303"/>
    <w:rsid w:val="008C0CA9"/>
    <w:rsid w:val="009130B6"/>
    <w:rsid w:val="00936AF6"/>
    <w:rsid w:val="009F2631"/>
    <w:rsid w:val="00A85198"/>
    <w:rsid w:val="00B145A3"/>
    <w:rsid w:val="00B44BEA"/>
    <w:rsid w:val="00B708A8"/>
    <w:rsid w:val="00BB7B0A"/>
    <w:rsid w:val="00BD35C6"/>
    <w:rsid w:val="00C11CB1"/>
    <w:rsid w:val="00CC7D5F"/>
    <w:rsid w:val="00D14AD8"/>
    <w:rsid w:val="00DF0C4E"/>
    <w:rsid w:val="00E122CE"/>
    <w:rsid w:val="00EB27F7"/>
    <w:rsid w:val="00EB4034"/>
    <w:rsid w:val="00EE2F7A"/>
    <w:rsid w:val="00F440E4"/>
    <w:rsid w:val="00F755A3"/>
    <w:rsid w:val="00F865E7"/>
    <w:rsid w:val="00F86D50"/>
    <w:rsid w:val="00FC752B"/>
    <w:rsid w:val="00FC7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1E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1E9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055AA"/>
    <w:rPr>
      <w:sz w:val="22"/>
    </w:rPr>
  </w:style>
  <w:style w:type="character" w:styleId="Hyperlink">
    <w:name w:val="Hyperlink"/>
    <w:basedOn w:val="DefaultParagraphFont"/>
    <w:rsid w:val="002055AA"/>
    <w:rPr>
      <w:color w:val="0000FF"/>
      <w:u w:val="single"/>
    </w:rPr>
  </w:style>
  <w:style w:type="paragraph" w:styleId="NoSpacing">
    <w:name w:val="No Spacing"/>
    <w:uiPriority w:val="1"/>
    <w:qFormat/>
    <w:rsid w:val="0050783F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865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6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Promoting Cottage Dental—A Business Writing Contest for a “Real-Life” Client</vt:lpstr>
    </vt:vector>
  </TitlesOfParts>
  <Company>Cal State Fullerton</Company>
  <LinksUpToDate>false</LinksUpToDate>
  <CharactersWithSpaces>2776</CharactersWithSpaces>
  <SharedDoc>false</SharedDoc>
  <HLinks>
    <vt:vector size="6" baseType="variant">
      <vt:variant>
        <vt:i4>4915206</vt:i4>
      </vt:variant>
      <vt:variant>
        <vt:i4>0</vt:i4>
      </vt:variant>
      <vt:variant>
        <vt:i4>0</vt:i4>
      </vt:variant>
      <vt:variant>
        <vt:i4>5</vt:i4>
      </vt:variant>
      <vt:variant>
        <vt:lpwstr>http://www.cottagedental.com/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Promoting Cottage Dental—A Business Writing Contest for a “Real-Life” Client</dc:title>
  <dc:creator>Dana Loewy</dc:creator>
  <cp:lastModifiedBy>Hellen</cp:lastModifiedBy>
  <cp:revision>2</cp:revision>
  <dcterms:created xsi:type="dcterms:W3CDTF">2018-04-19T05:54:00Z</dcterms:created>
  <dcterms:modified xsi:type="dcterms:W3CDTF">2018-04-19T05:54:00Z</dcterms:modified>
</cp:coreProperties>
</file>