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D70" w:rsidRPr="00761D70" w:rsidRDefault="00761D70" w:rsidP="00761D70">
      <w:pPr>
        <w:shd w:val="clear" w:color="auto" w:fill="FFFFFF"/>
        <w:spacing w:after="0"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b/>
          <w:bCs/>
          <w:color w:val="000000"/>
          <w:sz w:val="20"/>
          <w:szCs w:val="20"/>
        </w:rPr>
        <w:t>Due Date:</w:t>
      </w:r>
      <w:r w:rsidRPr="00761D70">
        <w:rPr>
          <w:rFonts w:ascii="Trebuchet MS" w:eastAsia="Times New Roman" w:hAnsi="Trebuchet MS" w:cs="Times New Roman"/>
          <w:color w:val="555555"/>
          <w:sz w:val="20"/>
          <w:szCs w:val="20"/>
        </w:rPr>
        <w:t> </w:t>
      </w:r>
      <w:r>
        <w:rPr>
          <w:rFonts w:ascii="Trebuchet MS" w:eastAsia="Times New Roman" w:hAnsi="Trebuchet MS" w:cs="Times New Roman"/>
          <w:color w:val="555555"/>
          <w:sz w:val="20"/>
          <w:szCs w:val="20"/>
        </w:rPr>
        <w:t>Mar 06</w:t>
      </w:r>
      <w:r w:rsidRPr="00761D70">
        <w:rPr>
          <w:rFonts w:ascii="Trebuchet MS" w:eastAsia="Times New Roman" w:hAnsi="Trebuchet MS" w:cs="Times New Roman"/>
          <w:color w:val="555555"/>
          <w:sz w:val="20"/>
          <w:szCs w:val="20"/>
        </w:rPr>
        <w:t xml:space="preserve"> 2017 23:59:59       </w:t>
      </w:r>
      <w:r w:rsidRPr="00761D70">
        <w:rPr>
          <w:rFonts w:ascii="Trebuchet MS" w:eastAsia="Times New Roman" w:hAnsi="Trebuchet MS" w:cs="Times New Roman"/>
          <w:b/>
          <w:bCs/>
          <w:color w:val="000000"/>
          <w:sz w:val="20"/>
          <w:szCs w:val="20"/>
        </w:rPr>
        <w:t>Max Points: </w:t>
      </w:r>
      <w:r w:rsidRPr="00761D70">
        <w:rPr>
          <w:rFonts w:ascii="Trebuchet MS" w:eastAsia="Times New Roman" w:hAnsi="Trebuchet MS" w:cs="Times New Roman"/>
          <w:color w:val="555555"/>
          <w:sz w:val="20"/>
          <w:szCs w:val="20"/>
        </w:rPr>
        <w:t>50</w:t>
      </w:r>
      <w:r w:rsidRPr="00761D70">
        <w:rPr>
          <w:rFonts w:ascii="Trebuchet MS" w:eastAsia="Times New Roman" w:hAnsi="Trebuchet MS" w:cs="Times New Roman"/>
          <w:color w:val="555555"/>
          <w:sz w:val="20"/>
          <w:szCs w:val="20"/>
        </w:rPr>
        <w:br/>
      </w:r>
      <w:r w:rsidRPr="00761D70">
        <w:rPr>
          <w:rFonts w:ascii="Trebuchet MS" w:eastAsia="Times New Roman" w:hAnsi="Trebuchet MS" w:cs="Times New Roman"/>
          <w:color w:val="555555"/>
          <w:sz w:val="20"/>
          <w:szCs w:val="20"/>
        </w:rPr>
        <w:br/>
      </w:r>
      <w:r w:rsidRPr="00761D70">
        <w:rPr>
          <w:rFonts w:ascii="Trebuchet MS" w:eastAsia="Times New Roman" w:hAnsi="Trebuchet MS" w:cs="Times New Roman"/>
          <w:b/>
          <w:bCs/>
          <w:color w:val="000000"/>
          <w:sz w:val="20"/>
          <w:szCs w:val="20"/>
        </w:rPr>
        <w:t>Details:</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You will be creating a case report in stages over four course topics. Use an example from your own personal practice, experience, or own personal/family; however, simulated cases are not acceptable for practice hours and therefore not acceptable for this assignment. Examples might include a patient with Duchesne's muscular dystrophy. Huntington's disease, Down's syndrome, sickle cell anemia, BRCA 1 or BRCA 2 mutations, or other genetic disorder that you and/or the organization in which you practice may specialize in treating.</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b/>
          <w:bCs/>
          <w:i/>
          <w:iCs/>
          <w:color w:val="000000"/>
          <w:sz w:val="20"/>
          <w:szCs w:val="20"/>
        </w:rPr>
        <w:t>General Requirements:</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Use the following information to ensure successful completion of the assignment:</w:t>
      </w:r>
    </w:p>
    <w:p w:rsidR="00761D70" w:rsidRPr="00761D70" w:rsidRDefault="00761D70" w:rsidP="00761D70">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This assignment uses a rubric. Please review the rubric prior to beginning the assignment to become familiar with the expectations for successful completion.</w:t>
      </w:r>
    </w:p>
    <w:p w:rsidR="00761D70" w:rsidRPr="00761D70" w:rsidRDefault="00761D70" w:rsidP="00761D70">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 xml:space="preserve">Doctoral learners are required to use APA style for their writing assignments. The APA Style Guide </w:t>
      </w:r>
      <w:proofErr w:type="gramStart"/>
      <w:r w:rsidRPr="00761D70">
        <w:rPr>
          <w:rFonts w:ascii="Trebuchet MS" w:eastAsia="Times New Roman" w:hAnsi="Trebuchet MS" w:cs="Times New Roman"/>
          <w:color w:val="555555"/>
          <w:sz w:val="20"/>
          <w:szCs w:val="20"/>
        </w:rPr>
        <w:t>is located in</w:t>
      </w:r>
      <w:proofErr w:type="gramEnd"/>
      <w:r w:rsidRPr="00761D70">
        <w:rPr>
          <w:rFonts w:ascii="Trebuchet MS" w:eastAsia="Times New Roman" w:hAnsi="Trebuchet MS" w:cs="Times New Roman"/>
          <w:color w:val="555555"/>
          <w:sz w:val="20"/>
          <w:szCs w:val="20"/>
        </w:rPr>
        <w:t xml:space="preserve"> the Student Success Center.</w:t>
      </w:r>
    </w:p>
    <w:p w:rsidR="00761D70" w:rsidRPr="00761D70" w:rsidRDefault="00761D70" w:rsidP="00761D70">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This assignment requires that at least two additional scholarly research sources related to this topic, and at least one in-text citation from each source be included.</w:t>
      </w:r>
    </w:p>
    <w:p w:rsidR="00761D70" w:rsidRPr="00761D70" w:rsidRDefault="00761D70" w:rsidP="00761D70">
      <w:pPr>
        <w:numPr>
          <w:ilvl w:val="0"/>
          <w:numId w:val="1"/>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 xml:space="preserve">You are required to submit this assignment to </w:t>
      </w:r>
      <w:proofErr w:type="spellStart"/>
      <w:r w:rsidRPr="00761D70">
        <w:rPr>
          <w:rFonts w:ascii="Trebuchet MS" w:eastAsia="Times New Roman" w:hAnsi="Trebuchet MS" w:cs="Times New Roman"/>
          <w:color w:val="555555"/>
          <w:sz w:val="20"/>
          <w:szCs w:val="20"/>
        </w:rPr>
        <w:t>Turnitin</w:t>
      </w:r>
      <w:proofErr w:type="spellEnd"/>
      <w:r w:rsidRPr="00761D70">
        <w:rPr>
          <w:rFonts w:ascii="Trebuchet MS" w:eastAsia="Times New Roman" w:hAnsi="Trebuchet MS" w:cs="Times New Roman"/>
          <w:color w:val="555555"/>
          <w:sz w:val="20"/>
          <w:szCs w:val="20"/>
        </w:rPr>
        <w:t>. Please refer to the directions in the Student Success Center.</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Include the following:</w:t>
      </w:r>
    </w:p>
    <w:p w:rsidR="00761D70" w:rsidRPr="00761D70" w:rsidRDefault="00761D70" w:rsidP="00761D70">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Guidelines and reasons behind the FDA regulations for introducing new pharmaceutical agents (policy).</w:t>
      </w:r>
    </w:p>
    <w:p w:rsidR="00761D70" w:rsidRPr="00761D70" w:rsidRDefault="00761D70" w:rsidP="00761D70">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The role that money and grants play in scientific advances; the economics of health care (capitalism).</w:t>
      </w:r>
    </w:p>
    <w:p w:rsidR="00761D70" w:rsidRPr="00761D70" w:rsidRDefault="00761D70" w:rsidP="00761D70">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The role and involvement family plays into the health care decision.</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b/>
          <w:bCs/>
          <w:i/>
          <w:iCs/>
          <w:color w:val="000000"/>
          <w:sz w:val="20"/>
          <w:szCs w:val="20"/>
        </w:rPr>
        <w:t>Directions:</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 xml:space="preserve">For this assignment (Part 1 of the Case Report), write a </w:t>
      </w:r>
      <w:proofErr w:type="gramStart"/>
      <w:r w:rsidRPr="00761D70">
        <w:rPr>
          <w:rFonts w:ascii="Trebuchet MS" w:eastAsia="Times New Roman" w:hAnsi="Trebuchet MS" w:cs="Times New Roman"/>
          <w:color w:val="555555"/>
          <w:sz w:val="20"/>
          <w:szCs w:val="20"/>
        </w:rPr>
        <w:t>1,000-1,250 word</w:t>
      </w:r>
      <w:proofErr w:type="gramEnd"/>
      <w:r w:rsidRPr="00761D70">
        <w:rPr>
          <w:rFonts w:ascii="Trebuchet MS" w:eastAsia="Times New Roman" w:hAnsi="Trebuchet MS" w:cs="Times New Roman"/>
          <w:color w:val="555555"/>
          <w:sz w:val="20"/>
          <w:szCs w:val="20"/>
        </w:rPr>
        <w:t xml:space="preserve"> paper incorporating genetics information learned from assigned readings in Topics 1 and 2. Include the following:</w:t>
      </w:r>
    </w:p>
    <w:p w:rsidR="00761D70" w:rsidRPr="00761D70" w:rsidRDefault="00761D70" w:rsidP="00761D70">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Describe the disease, its prevalence, and its incidence.</w:t>
      </w:r>
    </w:p>
    <w:p w:rsidR="00761D70" w:rsidRPr="00761D70" w:rsidRDefault="00761D70" w:rsidP="00761D70">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Discuss the laboratory testing that is possible.</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b/>
          <w:bCs/>
          <w:color w:val="000000"/>
          <w:sz w:val="20"/>
          <w:szCs w:val="20"/>
        </w:rPr>
        <w:t>Portfolio Practice Hours:</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Practice immersion assignments are based on your current course objectives, and are intended to be application-based learning using your real-world practice setting. These assignments earn practice immersion hours, and are indicated in the assignment by a Portfolio Practice Hours statement which reminds you, the student, to enter in a corresponding case log in Typhon. </w:t>
      </w:r>
      <w:r w:rsidRPr="00761D70">
        <w:rPr>
          <w:rFonts w:ascii="Trebuchet MS" w:eastAsia="Times New Roman" w:hAnsi="Trebuchet MS" w:cs="Times New Roman"/>
          <w:color w:val="555555"/>
          <w:sz w:val="20"/>
          <w:szCs w:val="20"/>
          <w:u w:val="single"/>
        </w:rPr>
        <w:t>Actual clock hours</w:t>
      </w:r>
      <w:r w:rsidRPr="00761D70">
        <w:rPr>
          <w:rFonts w:ascii="Trebuchet MS" w:eastAsia="Times New Roman" w:hAnsi="Trebuchet MS" w:cs="Times New Roman"/>
          <w:color w:val="555555"/>
          <w:sz w:val="20"/>
          <w:szCs w:val="20"/>
        </w:rPr>
        <w:t> are entered, but the average hours associated with each practice immersion assignment is 10.</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 xml:space="preserve">You are required to complete your assignment using real-world application. Real-world application requires the use of evidence-based data, contemporary theories, and concepts presented in the course. The culmination of your assignment must present a viable application in a current practice setting. For </w:t>
      </w:r>
      <w:r w:rsidRPr="00761D70">
        <w:rPr>
          <w:rFonts w:ascii="Trebuchet MS" w:eastAsia="Times New Roman" w:hAnsi="Trebuchet MS" w:cs="Times New Roman"/>
          <w:color w:val="555555"/>
          <w:sz w:val="20"/>
          <w:szCs w:val="20"/>
        </w:rPr>
        <w:lastRenderedPageBreak/>
        <w:t>more information on parameters for practice immersion hours, please refer to DNP resources in the DC Network.</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color w:val="555555"/>
          <w:sz w:val="20"/>
          <w:szCs w:val="20"/>
        </w:rPr>
        <w:t>To earn portfolio practice hours, enter the following after the references section of your paper:</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b/>
          <w:bCs/>
          <w:i/>
          <w:iCs/>
          <w:color w:val="000000"/>
          <w:sz w:val="20"/>
          <w:szCs w:val="20"/>
        </w:rPr>
        <w:t>Practice Hours Completion Statement DNP-810</w:t>
      </w:r>
    </w:p>
    <w:p w:rsidR="00761D70" w:rsidRPr="00761D70" w:rsidRDefault="00761D70" w:rsidP="00761D70">
      <w:pPr>
        <w:shd w:val="clear" w:color="auto" w:fill="FFFFFF"/>
        <w:spacing w:before="100" w:beforeAutospacing="1" w:after="100" w:afterAutospacing="1" w:line="240" w:lineRule="auto"/>
        <w:rPr>
          <w:rFonts w:ascii="Trebuchet MS" w:eastAsia="Times New Roman" w:hAnsi="Trebuchet MS" w:cs="Times New Roman"/>
          <w:color w:val="555555"/>
          <w:sz w:val="20"/>
          <w:szCs w:val="20"/>
        </w:rPr>
      </w:pPr>
      <w:r w:rsidRPr="00761D70">
        <w:rPr>
          <w:rFonts w:ascii="Trebuchet MS" w:eastAsia="Times New Roman" w:hAnsi="Trebuchet MS" w:cs="Times New Roman"/>
          <w:i/>
          <w:iCs/>
          <w:color w:val="555555"/>
          <w:sz w:val="20"/>
          <w:szCs w:val="20"/>
        </w:rPr>
        <w:t>I, (INSERT NAME), verify that I have completed (NUMBER OF) clock hours in association with the goals and objectives for this assignment. I have also tracked said practice hours in the Typhon Student Tracking System for verification purposes and will be sure that all approvals are in place from my faculty and practice mentor.</w:t>
      </w:r>
    </w:p>
    <w:p w:rsidR="00761D70" w:rsidRPr="00761D70" w:rsidRDefault="00761D70" w:rsidP="00761D70">
      <w:pPr>
        <w:shd w:val="clear" w:color="auto" w:fill="FFFFFF"/>
        <w:spacing w:after="0" w:line="240" w:lineRule="auto"/>
        <w:rPr>
          <w:rFonts w:ascii="Trebuchet MS" w:eastAsia="Times New Roman" w:hAnsi="Trebuchet MS" w:cs="Times New Roman"/>
          <w:color w:val="333333"/>
          <w:sz w:val="18"/>
          <w:szCs w:val="18"/>
        </w:rPr>
      </w:pPr>
      <w:r w:rsidRPr="00761D70">
        <w:rPr>
          <w:rFonts w:ascii="Trebuchet MS" w:eastAsia="Times New Roman" w:hAnsi="Trebuchet MS" w:cs="Times New Roman"/>
          <w:color w:val="333333"/>
          <w:sz w:val="18"/>
          <w:szCs w:val="18"/>
        </w:rPr>
        <w:t> </w:t>
      </w:r>
    </w:p>
    <w:p w:rsidR="00761D70" w:rsidRPr="00761D70" w:rsidRDefault="00761D70" w:rsidP="00761D70">
      <w:pPr>
        <w:pBdr>
          <w:bottom w:val="single" w:sz="6" w:space="1" w:color="auto"/>
        </w:pBdr>
        <w:spacing w:after="0" w:line="240" w:lineRule="auto"/>
        <w:jc w:val="center"/>
        <w:rPr>
          <w:rFonts w:ascii="Arial" w:eastAsia="Times New Roman" w:hAnsi="Arial" w:cs="Arial"/>
          <w:vanish/>
          <w:sz w:val="16"/>
          <w:szCs w:val="16"/>
        </w:rPr>
      </w:pPr>
      <w:r w:rsidRPr="00761D70">
        <w:rPr>
          <w:rFonts w:ascii="Arial" w:eastAsia="Times New Roman" w:hAnsi="Arial" w:cs="Arial"/>
          <w:vanish/>
          <w:sz w:val="16"/>
          <w:szCs w:val="16"/>
        </w:rPr>
        <w:t>Top of Form</w:t>
      </w:r>
    </w:p>
    <w:p w:rsidR="00761D70" w:rsidRPr="00761D70" w:rsidRDefault="00761D70" w:rsidP="00761D70">
      <w:pPr>
        <w:shd w:val="clear" w:color="auto" w:fill="FFFFFF"/>
        <w:spacing w:after="240" w:line="240" w:lineRule="auto"/>
        <w:rPr>
          <w:rFonts w:ascii="Trebuchet MS" w:eastAsia="Times New Roman" w:hAnsi="Trebuchet MS" w:cs="Times New Roman"/>
          <w:color w:val="333333"/>
          <w:sz w:val="18"/>
          <w:szCs w:val="18"/>
        </w:rPr>
      </w:pPr>
      <w:r w:rsidRPr="00761D70">
        <w:rPr>
          <w:rFonts w:ascii="Trebuchet MS" w:eastAsia="Times New Roman" w:hAnsi="Trebuchet MS" w:cs="Times New Roman"/>
          <w:i/>
          <w:iCs/>
          <w:color w:val="333333"/>
          <w:sz w:val="18"/>
          <w:szCs w:val="18"/>
        </w:rPr>
        <w:t>Please Note: Assignment will not be submitted to the faculty member until the "Submit" button under "Final Submission" is clicked.</w:t>
      </w:r>
    </w:p>
    <w:p w:rsidR="00761D70" w:rsidRPr="00761D70" w:rsidRDefault="00761D70" w:rsidP="00761D70">
      <w:pPr>
        <w:shd w:val="clear" w:color="auto" w:fill="FFFFFF"/>
        <w:spacing w:after="0" w:line="240" w:lineRule="auto"/>
        <w:jc w:val="right"/>
        <w:rPr>
          <w:rFonts w:ascii="Trebuchet MS" w:eastAsia="Times New Roman" w:hAnsi="Trebuchet MS" w:cs="Times New Roman"/>
          <w:color w:val="333333"/>
          <w:sz w:val="18"/>
          <w:szCs w:val="18"/>
        </w:rPr>
      </w:pPr>
      <w:hyperlink r:id="rId5" w:tooltip="New Attempt" w:history="1">
        <w:r w:rsidRPr="00761D70">
          <w:rPr>
            <w:rFonts w:ascii="Trebuchet MS" w:eastAsia="Times New Roman" w:hAnsi="Trebuchet MS" w:cs="Times New Roman"/>
            <w:color w:val="05689F"/>
            <w:sz w:val="18"/>
            <w:szCs w:val="18"/>
            <w:u w:val="single"/>
            <w:bdr w:val="none" w:sz="0" w:space="0" w:color="auto" w:frame="1"/>
          </w:rPr>
          <w:t>New Attempt</w:t>
        </w:r>
      </w:hyperlink>
    </w:p>
    <w:p w:rsidR="00761D70" w:rsidRPr="00761D70" w:rsidRDefault="00761D70" w:rsidP="00761D70">
      <w:pPr>
        <w:pBdr>
          <w:top w:val="single" w:sz="6" w:space="1" w:color="auto"/>
        </w:pBdr>
        <w:spacing w:after="0" w:line="240" w:lineRule="auto"/>
        <w:jc w:val="center"/>
        <w:rPr>
          <w:rFonts w:ascii="Arial" w:eastAsia="Times New Roman" w:hAnsi="Arial" w:cs="Arial"/>
          <w:vanish/>
          <w:sz w:val="16"/>
          <w:szCs w:val="16"/>
        </w:rPr>
      </w:pPr>
      <w:r w:rsidRPr="00761D70">
        <w:rPr>
          <w:rFonts w:ascii="Arial" w:eastAsia="Times New Roman" w:hAnsi="Arial" w:cs="Arial"/>
          <w:vanish/>
          <w:sz w:val="16"/>
          <w:szCs w:val="16"/>
        </w:rPr>
        <w:t>Bottom of Form</w:t>
      </w:r>
    </w:p>
    <w:tbl>
      <w:tblPr>
        <w:tblW w:w="13933" w:type="dxa"/>
        <w:tblCellSpacing w:w="0" w:type="dxa"/>
        <w:tblCellMar>
          <w:left w:w="0" w:type="dxa"/>
          <w:right w:w="0" w:type="dxa"/>
        </w:tblCellMar>
        <w:tblLook w:val="04A0" w:firstRow="1" w:lastRow="0" w:firstColumn="1" w:lastColumn="0" w:noHBand="0" w:noVBand="1"/>
      </w:tblPr>
      <w:tblGrid>
        <w:gridCol w:w="3205"/>
        <w:gridCol w:w="3483"/>
        <w:gridCol w:w="2229"/>
        <w:gridCol w:w="2229"/>
        <w:gridCol w:w="2369"/>
        <w:gridCol w:w="418"/>
      </w:tblGrid>
      <w:tr w:rsidR="00761D70" w:rsidRPr="00761D70" w:rsidTr="00761D70">
        <w:trPr>
          <w:tblCellSpacing w:w="0" w:type="dxa"/>
        </w:trPr>
        <w:tc>
          <w:tcPr>
            <w:tcW w:w="1150" w:type="pct"/>
            <w:tcBorders>
              <w:bottom w:val="single" w:sz="6" w:space="0" w:color="E8E8E8"/>
            </w:tcBorders>
            <w:shd w:val="clear" w:color="auto" w:fill="EFEFEF"/>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b/>
                <w:bCs/>
                <w:color w:val="010101"/>
                <w:sz w:val="20"/>
                <w:szCs w:val="20"/>
              </w:rPr>
            </w:pPr>
            <w:r w:rsidRPr="00761D70">
              <w:rPr>
                <w:rFonts w:ascii="Times New Roman" w:eastAsia="Times New Roman" w:hAnsi="Times New Roman" w:cs="Times New Roman"/>
                <w:b/>
                <w:bCs/>
                <w:color w:val="010101"/>
                <w:sz w:val="20"/>
                <w:szCs w:val="20"/>
              </w:rPr>
              <w:t>Title</w:t>
            </w:r>
          </w:p>
        </w:tc>
        <w:tc>
          <w:tcPr>
            <w:tcW w:w="1250" w:type="pct"/>
            <w:tcBorders>
              <w:bottom w:val="single" w:sz="6" w:space="0" w:color="E8E8E8"/>
            </w:tcBorders>
            <w:shd w:val="clear" w:color="auto" w:fill="EFEFEF"/>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b/>
                <w:bCs/>
                <w:color w:val="010101"/>
                <w:sz w:val="20"/>
                <w:szCs w:val="20"/>
              </w:rPr>
            </w:pPr>
            <w:r w:rsidRPr="00761D70">
              <w:rPr>
                <w:rFonts w:ascii="Times New Roman" w:eastAsia="Times New Roman" w:hAnsi="Times New Roman" w:cs="Times New Roman"/>
                <w:b/>
                <w:bCs/>
                <w:color w:val="010101"/>
                <w:sz w:val="20"/>
                <w:szCs w:val="20"/>
              </w:rPr>
              <w:t>Attached Documents</w:t>
            </w:r>
          </w:p>
        </w:tc>
        <w:tc>
          <w:tcPr>
            <w:tcW w:w="800" w:type="pct"/>
            <w:tcBorders>
              <w:bottom w:val="single" w:sz="6" w:space="0" w:color="E8E8E8"/>
            </w:tcBorders>
            <w:shd w:val="clear" w:color="auto" w:fill="EFEFEF"/>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b/>
                <w:bCs/>
                <w:color w:val="010101"/>
                <w:sz w:val="20"/>
                <w:szCs w:val="20"/>
              </w:rPr>
            </w:pPr>
            <w:proofErr w:type="spellStart"/>
            <w:r w:rsidRPr="00761D70">
              <w:rPr>
                <w:rFonts w:ascii="Times New Roman" w:eastAsia="Times New Roman" w:hAnsi="Times New Roman" w:cs="Times New Roman"/>
                <w:b/>
                <w:bCs/>
                <w:color w:val="010101"/>
                <w:sz w:val="20"/>
                <w:szCs w:val="20"/>
              </w:rPr>
              <w:t>Turnitin</w:t>
            </w:r>
            <w:proofErr w:type="spellEnd"/>
            <w:r w:rsidRPr="00761D70">
              <w:rPr>
                <w:rFonts w:ascii="Times New Roman" w:eastAsia="Times New Roman" w:hAnsi="Times New Roman" w:cs="Times New Roman"/>
                <w:b/>
                <w:bCs/>
                <w:color w:val="010101"/>
                <w:sz w:val="20"/>
                <w:szCs w:val="20"/>
              </w:rPr>
              <w:t xml:space="preserve"> Report</w:t>
            </w:r>
          </w:p>
        </w:tc>
        <w:tc>
          <w:tcPr>
            <w:tcW w:w="800" w:type="pct"/>
            <w:tcBorders>
              <w:bottom w:val="single" w:sz="6" w:space="0" w:color="E8E8E8"/>
            </w:tcBorders>
            <w:shd w:val="clear" w:color="auto" w:fill="EFEFEF"/>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b/>
                <w:bCs/>
                <w:color w:val="010101"/>
                <w:sz w:val="20"/>
                <w:szCs w:val="20"/>
              </w:rPr>
            </w:pPr>
            <w:r w:rsidRPr="00761D70">
              <w:rPr>
                <w:rFonts w:ascii="Times New Roman" w:eastAsia="Times New Roman" w:hAnsi="Times New Roman" w:cs="Times New Roman"/>
                <w:b/>
                <w:bCs/>
                <w:color w:val="010101"/>
                <w:sz w:val="20"/>
                <w:szCs w:val="20"/>
              </w:rPr>
              <w:t>Similarity Index</w:t>
            </w:r>
          </w:p>
        </w:tc>
        <w:tc>
          <w:tcPr>
            <w:tcW w:w="850" w:type="pct"/>
            <w:tcBorders>
              <w:bottom w:val="single" w:sz="6" w:space="0" w:color="E8E8E8"/>
            </w:tcBorders>
            <w:shd w:val="clear" w:color="auto" w:fill="EFEFEF"/>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b/>
                <w:bCs/>
                <w:color w:val="010101"/>
                <w:sz w:val="20"/>
                <w:szCs w:val="20"/>
              </w:rPr>
            </w:pPr>
            <w:r w:rsidRPr="00761D70">
              <w:rPr>
                <w:rFonts w:ascii="Times New Roman" w:eastAsia="Times New Roman" w:hAnsi="Times New Roman" w:cs="Times New Roman"/>
                <w:b/>
                <w:bCs/>
                <w:color w:val="010101"/>
                <w:sz w:val="20"/>
                <w:szCs w:val="20"/>
              </w:rPr>
              <w:t>Final Submission</w:t>
            </w:r>
          </w:p>
        </w:tc>
        <w:tc>
          <w:tcPr>
            <w:tcW w:w="0" w:type="auto"/>
            <w:tcBorders>
              <w:bottom w:val="single" w:sz="6" w:space="0" w:color="E8E8E8"/>
            </w:tcBorders>
            <w:shd w:val="clear" w:color="auto" w:fill="EFEFEF"/>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b/>
                <w:bCs/>
                <w:color w:val="010101"/>
                <w:sz w:val="20"/>
                <w:szCs w:val="20"/>
              </w:rPr>
            </w:pPr>
            <w:r w:rsidRPr="00761D70">
              <w:rPr>
                <w:rFonts w:ascii="Times New Roman" w:eastAsia="Times New Roman" w:hAnsi="Times New Roman" w:cs="Times New Roman"/>
                <w:b/>
                <w:bCs/>
                <w:color w:val="010101"/>
                <w:sz w:val="20"/>
                <w:szCs w:val="20"/>
              </w:rPr>
              <w:t> </w:t>
            </w:r>
          </w:p>
        </w:tc>
      </w:tr>
      <w:tr w:rsidR="00761D70" w:rsidRPr="00761D70" w:rsidTr="00761D70">
        <w:trPr>
          <w:tblCellSpacing w:w="0" w:type="dxa"/>
        </w:trPr>
        <w:tc>
          <w:tcPr>
            <w:tcW w:w="0" w:type="auto"/>
            <w:gridSpan w:val="6"/>
            <w:tcBorders>
              <w:bottom w:val="dotted" w:sz="6" w:space="0" w:color="AEAEAE"/>
            </w:tcBorders>
            <w:tcMar>
              <w:top w:w="75" w:type="dxa"/>
              <w:left w:w="75" w:type="dxa"/>
              <w:bottom w:w="75" w:type="dxa"/>
              <w:right w:w="75" w:type="dxa"/>
            </w:tcMar>
            <w:hideMark/>
          </w:tcPr>
          <w:p w:rsidR="00761D70" w:rsidRPr="00761D70" w:rsidRDefault="00761D70" w:rsidP="00761D70">
            <w:pPr>
              <w:spacing w:before="150" w:after="150" w:line="240" w:lineRule="auto"/>
              <w:rPr>
                <w:rFonts w:ascii="Times New Roman" w:eastAsia="Times New Roman" w:hAnsi="Times New Roman" w:cs="Times New Roman"/>
                <w:sz w:val="20"/>
                <w:szCs w:val="20"/>
              </w:rPr>
            </w:pPr>
            <w:r w:rsidRPr="00761D70">
              <w:rPr>
                <w:rFonts w:ascii="Times New Roman" w:eastAsia="Times New Roman" w:hAnsi="Times New Roman" w:cs="Times New Roman"/>
                <w:i/>
                <w:iCs/>
                <w:color w:val="666666"/>
                <w:sz w:val="20"/>
                <w:szCs w:val="20"/>
              </w:rPr>
              <w:t>Click 'New Attempt' to start assignment or attach documents</w:t>
            </w:r>
          </w:p>
        </w:tc>
      </w:tr>
    </w:tbl>
    <w:p w:rsidR="00BD1EA8" w:rsidRPr="00BD1EA8" w:rsidRDefault="00BD1EA8" w:rsidP="00BD1EA8">
      <w:r w:rsidRPr="00BD1EA8">
        <w:rPr>
          <w:b/>
          <w:bCs/>
        </w:rPr>
        <w:t>Textbook</w:t>
      </w:r>
      <w:r w:rsidR="002A33A0">
        <w:rPr>
          <w:b/>
          <w:bCs/>
        </w:rPr>
        <w:t xml:space="preserve"> TOPIC 1 Reading assignment</w:t>
      </w:r>
    </w:p>
    <w:p w:rsidR="00BD1EA8" w:rsidRPr="00BD1EA8" w:rsidRDefault="00BD1EA8" w:rsidP="00BD1EA8">
      <w:r w:rsidRPr="00BD1EA8">
        <w:rPr>
          <w:b/>
          <w:bCs/>
        </w:rPr>
        <w:t>1. Thompson &amp; Thompson Genetics in Medicine</w:t>
      </w:r>
    </w:p>
    <w:p w:rsidR="00BD1EA8" w:rsidRPr="00BD1EA8" w:rsidRDefault="00BD1EA8" w:rsidP="00BD1EA8">
      <w:r w:rsidRPr="00BD1EA8">
        <w:t>Read chapters 1-4.</w:t>
      </w:r>
    </w:p>
    <w:p w:rsidR="00BD1EA8" w:rsidRPr="00BD1EA8" w:rsidRDefault="00BD1EA8" w:rsidP="00BD1EA8">
      <w:r w:rsidRPr="00BD1EA8">
        <w:t> </w:t>
      </w:r>
    </w:p>
    <w:p w:rsidR="00BD1EA8" w:rsidRPr="00BD1EA8" w:rsidRDefault="00BD1EA8" w:rsidP="00BD1EA8">
      <w:r w:rsidRPr="00BD1EA8">
        <w:t>As part of your reading, complete the questions listed in the "Problems" section of the textbook on pages 23, 39, and 58. Check your answers in the back of the textbook in the "Answers to Problems" appendix. This is not a graded assignment.</w:t>
      </w:r>
    </w:p>
    <w:p w:rsidR="00BD1EA8" w:rsidRPr="00BD1EA8" w:rsidRDefault="00BD1EA8" w:rsidP="00BD1EA8">
      <w:hyperlink r:id="rId6" w:history="1">
        <w:r w:rsidRPr="00BD1EA8">
          <w:rPr>
            <w:rStyle w:val="Hyperlink"/>
          </w:rPr>
          <w:t>http://gcumedia.com/digital-resources/elsevier/2007/thompson-and-thompson-genetics-in-medicine_ebook_7e.php</w:t>
        </w:r>
      </w:hyperlink>
    </w:p>
    <w:p w:rsidR="00BD1EA8" w:rsidRPr="00BD1EA8" w:rsidRDefault="00BD1EA8" w:rsidP="00BD1EA8">
      <w:r w:rsidRPr="00BD1EA8">
        <w:rPr>
          <w:b/>
          <w:bCs/>
        </w:rPr>
        <w:t>e-Library Resource</w:t>
      </w:r>
    </w:p>
    <w:p w:rsidR="00BD1EA8" w:rsidRPr="00BD1EA8" w:rsidRDefault="00BD1EA8" w:rsidP="00BD1EA8">
      <w:r w:rsidRPr="00BD1EA8">
        <w:rPr>
          <w:b/>
          <w:bCs/>
        </w:rPr>
        <w:t>1. Miracle Cure? A Decade of the Human Genome</w:t>
      </w:r>
    </w:p>
    <w:p w:rsidR="00BD1EA8" w:rsidRPr="00BD1EA8" w:rsidRDefault="00BD1EA8" w:rsidP="00BD1EA8">
      <w:r w:rsidRPr="00BD1EA8">
        <w:t>View:</w:t>
      </w:r>
    </w:p>
    <w:p w:rsidR="00BD1EA8" w:rsidRPr="00BD1EA8" w:rsidRDefault="00BD1EA8" w:rsidP="00BD1EA8">
      <w:r w:rsidRPr="00BD1EA8">
        <w:t>"Miracle Cure? A Decade of the Human Genome" (2010).</w:t>
      </w:r>
    </w:p>
    <w:p w:rsidR="00BD1EA8" w:rsidRPr="00BD1EA8" w:rsidRDefault="00BD1EA8" w:rsidP="00BD1EA8">
      <w:hyperlink r:id="rId7" w:history="1">
        <w:r w:rsidRPr="00BD1EA8">
          <w:rPr>
            <w:rStyle w:val="Hyperlink"/>
          </w:rPr>
          <w:t>https://lopes.idm.oclc.org/login?url=http://digital.films.com.lopes.idm.oclc.org/PortalPlaylists.aspx?aid=12129&amp;xtid=43791</w:t>
        </w:r>
      </w:hyperlink>
    </w:p>
    <w:p w:rsidR="00BD1EA8" w:rsidRPr="00BD1EA8" w:rsidRDefault="00BD1EA8" w:rsidP="00BD1EA8"/>
    <w:p w:rsidR="00BD1EA8" w:rsidRPr="00BD1EA8" w:rsidRDefault="00BD1EA8" w:rsidP="00BD1EA8">
      <w:r w:rsidRPr="00BD1EA8">
        <w:rPr>
          <w:b/>
          <w:bCs/>
        </w:rPr>
        <w:t>2. Understanding the Basic Concepts of Genetics</w:t>
      </w:r>
    </w:p>
    <w:p w:rsidR="009B756F" w:rsidRPr="009B756F" w:rsidRDefault="007226ED" w:rsidP="009B756F">
      <w:pPr>
        <w:rPr>
          <w:rFonts w:ascii="Times New Roman" w:eastAsia="Times New Roman" w:hAnsi="Times New Roman" w:cs="Times New Roman"/>
          <w:sz w:val="24"/>
          <w:szCs w:val="24"/>
        </w:rPr>
      </w:pPr>
      <w:r>
        <w:t>Topic 2 Reading assignment</w:t>
      </w:r>
      <w:r w:rsidR="009B756F">
        <w:t>:</w:t>
      </w:r>
      <w:r w:rsidR="009B756F" w:rsidRPr="009B756F">
        <w:rPr>
          <w:rFonts w:ascii="Times New Roman" w:eastAsia="Times New Roman" w:hAnsi="Times New Roman" w:cs="Times New Roman"/>
          <w:sz w:val="24"/>
          <w:szCs w:val="24"/>
        </w:rPr>
        <w:t xml:space="preserve"> </w:t>
      </w:r>
    </w:p>
    <w:tbl>
      <w:tblPr>
        <w:tblW w:w="14715" w:type="dxa"/>
        <w:tblCellSpacing w:w="0" w:type="dxa"/>
        <w:shd w:val="clear" w:color="auto" w:fill="DDDFE0"/>
        <w:tblCellMar>
          <w:left w:w="0" w:type="dxa"/>
          <w:right w:w="0" w:type="dxa"/>
        </w:tblCellMar>
        <w:tblLook w:val="04A0" w:firstRow="1" w:lastRow="0" w:firstColumn="1" w:lastColumn="0" w:noHBand="0" w:noVBand="1"/>
      </w:tblPr>
      <w:tblGrid>
        <w:gridCol w:w="14715"/>
      </w:tblGrid>
      <w:tr w:rsidR="009B756F" w:rsidRPr="009B756F" w:rsidTr="009B756F">
        <w:trPr>
          <w:trHeight w:val="60"/>
          <w:tblCellSpacing w:w="0" w:type="dxa"/>
        </w:trPr>
        <w:tc>
          <w:tcPr>
            <w:tcW w:w="0" w:type="auto"/>
            <w:shd w:val="clear" w:color="auto" w:fill="DDDFE0"/>
            <w:vAlign w:val="center"/>
            <w:hideMark/>
          </w:tcPr>
          <w:p w:rsidR="009B756F" w:rsidRPr="009B756F" w:rsidRDefault="009B756F" w:rsidP="009B756F">
            <w:pPr>
              <w:spacing w:after="0" w:line="240" w:lineRule="auto"/>
              <w:rPr>
                <w:rFonts w:ascii="Times New Roman" w:eastAsia="Times New Roman" w:hAnsi="Times New Roman" w:cs="Times New Roman"/>
                <w:sz w:val="24"/>
                <w:szCs w:val="24"/>
              </w:rPr>
            </w:pPr>
          </w:p>
        </w:tc>
      </w:tr>
      <w:tr w:rsidR="009B756F" w:rsidRPr="009B756F" w:rsidTr="009B756F">
        <w:trPr>
          <w:tblCellSpacing w:w="0" w:type="dxa"/>
        </w:trPr>
        <w:tc>
          <w:tcPr>
            <w:tcW w:w="0" w:type="auto"/>
            <w:tcBorders>
              <w:left w:val="single" w:sz="6" w:space="0" w:color="BEC4CA"/>
            </w:tcBorders>
            <w:shd w:val="clear" w:color="auto" w:fill="FFFFFF"/>
            <w:hideMark/>
          </w:tcPr>
          <w:p w:rsidR="009B756F" w:rsidRPr="009B756F" w:rsidRDefault="009B756F" w:rsidP="009B756F">
            <w:pPr>
              <w:shd w:val="clear" w:color="auto" w:fill="FFFFFF"/>
              <w:spacing w:after="750" w:line="240" w:lineRule="auto"/>
              <w:jc w:val="right"/>
              <w:rPr>
                <w:rFonts w:ascii="Trebuchet MS" w:eastAsia="Times New Roman" w:hAnsi="Trebuchet MS" w:cs="Times New Roman"/>
                <w:color w:val="333333"/>
                <w:sz w:val="18"/>
                <w:szCs w:val="18"/>
              </w:rPr>
            </w:pPr>
            <w:hyperlink r:id="rId8" w:tooltip="Bookmark this page" w:history="1">
              <w:r w:rsidRPr="009B756F">
                <w:rPr>
                  <w:rFonts w:ascii="Trebuchet MS" w:eastAsia="Times New Roman" w:hAnsi="Trebuchet MS" w:cs="Times New Roman"/>
                  <w:color w:val="05689F"/>
                  <w:sz w:val="18"/>
                  <w:szCs w:val="18"/>
                  <w:u w:val="single"/>
                  <w:bdr w:val="none" w:sz="0" w:space="0" w:color="auto" w:frame="1"/>
                </w:rPr>
                <w:t>Save Link</w:t>
              </w:r>
            </w:hyperlink>
            <w:r w:rsidRPr="009B756F">
              <w:rPr>
                <w:rFonts w:ascii="Trebuchet MS" w:eastAsia="Times New Roman" w:hAnsi="Trebuchet MS" w:cs="Times New Roman"/>
                <w:color w:val="333333"/>
                <w:sz w:val="18"/>
                <w:szCs w:val="18"/>
              </w:rPr>
              <w:t> </w:t>
            </w:r>
          </w:p>
          <w:p w:rsidR="009B756F" w:rsidRPr="009B756F" w:rsidRDefault="009B756F" w:rsidP="009B756F">
            <w:pPr>
              <w:shd w:val="clear" w:color="auto" w:fill="FFFFFF"/>
              <w:spacing w:after="750" w:line="240" w:lineRule="auto"/>
              <w:jc w:val="righ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 xml:space="preserve">                </w:t>
            </w:r>
            <w:r w:rsidRPr="009B756F">
              <w:rPr>
                <w:rFonts w:ascii="Trebuchet MS" w:eastAsia="Times New Roman" w:hAnsi="Trebuchet MS" w:cs="Times New Roman"/>
                <w:color w:val="33333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8pt;height:18pt" o:ole="">
                  <v:imagedata r:id="rId9" o:title=""/>
                </v:shape>
                <w:control r:id="rId10" w:name="DefaultOcxName" w:shapeid="_x0000_i1027"/>
              </w:object>
            </w:r>
          </w:p>
          <w:p w:rsidR="009B756F" w:rsidRPr="009B756F" w:rsidRDefault="009B756F" w:rsidP="009B756F">
            <w:pPr>
              <w:shd w:val="clear" w:color="auto" w:fill="FFFFFF"/>
              <w:spacing w:after="750" w:line="240" w:lineRule="auto"/>
              <w:jc w:val="righ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2"/>
                <w:szCs w:val="2"/>
              </w:rPr>
              <w:br w:type="textWrapping" w:clear="all"/>
            </w:r>
          </w:p>
          <w:p w:rsidR="009B756F" w:rsidRPr="009B756F" w:rsidRDefault="009B756F" w:rsidP="009B756F">
            <w:pPr>
              <w:shd w:val="clear" w:color="auto" w:fill="FFFFFF"/>
              <w:spacing w:after="750" w:line="240" w:lineRule="auto"/>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br/>
            </w:r>
            <w:r w:rsidRPr="009B756F">
              <w:rPr>
                <w:rFonts w:ascii="Trebuchet MS" w:eastAsia="Times New Roman" w:hAnsi="Trebuchet MS" w:cs="Times New Roman"/>
                <w:b/>
                <w:bCs/>
                <w:color w:val="333333"/>
                <w:sz w:val="18"/>
                <w:szCs w:val="18"/>
              </w:rPr>
              <w:t>Topic: </w:t>
            </w:r>
            <w:r w:rsidRPr="009B756F">
              <w:rPr>
                <w:rFonts w:ascii="Trebuchet MS" w:eastAsia="Times New Roman" w:hAnsi="Trebuchet MS" w:cs="Times New Roman"/>
                <w:color w:val="333333"/>
                <w:sz w:val="18"/>
                <w:szCs w:val="18"/>
              </w:rPr>
              <w:t>Genetics I</w:t>
            </w:r>
          </w:p>
          <w:p w:rsidR="009B756F" w:rsidRPr="009B756F" w:rsidRDefault="009B756F" w:rsidP="009B756F">
            <w:pPr>
              <w:shd w:val="clear" w:color="auto" w:fill="EFEFEF"/>
              <w:spacing w:after="750" w:line="240" w:lineRule="auto"/>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EC7600"/>
                <w:sz w:val="20"/>
                <w:szCs w:val="20"/>
              </w:rPr>
              <w:t>Course Contents</w:t>
            </w:r>
          </w:p>
          <w:p w:rsidR="009B756F" w:rsidRPr="009B756F" w:rsidRDefault="009B756F" w:rsidP="009B756F">
            <w:pPr>
              <w:shd w:val="clear" w:color="auto" w:fill="FFFFFF"/>
              <w:spacing w:after="750"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333333"/>
                <w:sz w:val="18"/>
                <w:szCs w:val="18"/>
              </w:rPr>
              <w:t>Textbook</w:t>
            </w: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666666"/>
                <w:sz w:val="18"/>
                <w:szCs w:val="18"/>
              </w:rPr>
              <w:t>1. Thompson &amp; Thompson Genetics in Medicine</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Read chapters 5-9.</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 </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As part of your reading complete the questions listed in the "Problems" section of the textbook on pages 84, 113, 147-149, 174, and 205. Check your answers in the back of the textbook in the "Answers to Problems" appendix. This is not a graded assignment.</w:t>
            </w: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hyperlink r:id="rId11" w:history="1">
              <w:r w:rsidRPr="009B756F">
                <w:rPr>
                  <w:rFonts w:ascii="Trebuchet MS" w:eastAsia="Times New Roman" w:hAnsi="Trebuchet MS" w:cs="Times New Roman"/>
                  <w:color w:val="05689F"/>
                  <w:sz w:val="18"/>
                  <w:szCs w:val="18"/>
                  <w:u w:val="single"/>
                </w:rPr>
                <w:t>http://gcumedia.com/digital-resources/elsevier/2007/thompson-and-thompson-genetics-in-medicine_ebook_7e.php</w:t>
              </w:r>
            </w:hyperlink>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333333"/>
                <w:sz w:val="18"/>
                <w:szCs w:val="18"/>
              </w:rPr>
              <w:t>e-Library Resource</w:t>
            </w: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666666"/>
                <w:sz w:val="18"/>
                <w:szCs w:val="18"/>
              </w:rPr>
              <w:t>1. Genetic Testing</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View:</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"Genetic Testing" (1990).</w:t>
            </w: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hyperlink r:id="rId12" w:history="1">
              <w:r w:rsidRPr="009B756F">
                <w:rPr>
                  <w:rFonts w:ascii="Trebuchet MS" w:eastAsia="Times New Roman" w:hAnsi="Trebuchet MS" w:cs="Times New Roman"/>
                  <w:color w:val="05689F"/>
                  <w:sz w:val="18"/>
                  <w:szCs w:val="18"/>
                  <w:u w:val="single"/>
                </w:rPr>
                <w:t>https://lopes.idm.oclc.org/login?url=http://digital.films.com.lopes.idm.oclc.org/PortalPlaylists.aspx?aid=12129&amp;xtid=2363</w:t>
              </w:r>
            </w:hyperlink>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666666"/>
                <w:sz w:val="18"/>
                <w:szCs w:val="18"/>
              </w:rPr>
              <w:t>2. Secrets of the Sequence: Genetics/Heredity 1</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View:</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"Secrets of the Sequence: Genetics/Heredity 1" (2007).</w:t>
            </w: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hyperlink r:id="rId13" w:history="1">
              <w:r w:rsidRPr="009B756F">
                <w:rPr>
                  <w:rFonts w:ascii="Trebuchet MS" w:eastAsia="Times New Roman" w:hAnsi="Trebuchet MS" w:cs="Times New Roman"/>
                  <w:color w:val="05689F"/>
                  <w:sz w:val="18"/>
                  <w:szCs w:val="18"/>
                  <w:u w:val="single"/>
                </w:rPr>
                <w:t>https://lopes.idm.oclc.org/login?url=http://digital.films.com.lopes.idm.oclc.org/PortalPlaylists.aspx?aid=12129&amp;xtid=38980</w:t>
              </w:r>
            </w:hyperlink>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p>
          <w:p w:rsidR="009B756F" w:rsidRPr="009B756F" w:rsidRDefault="009B756F" w:rsidP="009B756F">
            <w:pPr>
              <w:shd w:val="clear" w:color="auto" w:fill="FFFFFF"/>
              <w:spacing w:after="0"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b/>
                <w:bCs/>
                <w:color w:val="666666"/>
                <w:sz w:val="18"/>
                <w:szCs w:val="18"/>
              </w:rPr>
              <w:t>3. Secrets of the Sequence: Genetics/Heredity 2</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View:</w:t>
            </w:r>
          </w:p>
          <w:p w:rsidR="009B756F" w:rsidRPr="009B756F" w:rsidRDefault="009B756F" w:rsidP="009B756F">
            <w:pPr>
              <w:shd w:val="clear" w:color="auto" w:fill="FFFFFF"/>
              <w:spacing w:before="100" w:beforeAutospacing="1" w:after="100" w:afterAutospacing="1" w:line="240" w:lineRule="atLeast"/>
              <w:rPr>
                <w:rFonts w:ascii="Trebuchet MS" w:eastAsia="Times New Roman" w:hAnsi="Trebuchet MS" w:cs="Times New Roman"/>
                <w:color w:val="333333"/>
                <w:sz w:val="18"/>
                <w:szCs w:val="18"/>
              </w:rPr>
            </w:pPr>
            <w:r w:rsidRPr="009B756F">
              <w:rPr>
                <w:rFonts w:ascii="Trebuchet MS" w:eastAsia="Times New Roman" w:hAnsi="Trebuchet MS" w:cs="Times New Roman"/>
                <w:color w:val="333333"/>
                <w:sz w:val="18"/>
                <w:szCs w:val="18"/>
              </w:rPr>
              <w:t>"Secrets of the Sequence: Genetics/Heredity 2" (2007).</w:t>
            </w:r>
          </w:p>
          <w:p w:rsidR="009B756F" w:rsidRPr="009B756F" w:rsidRDefault="009B756F" w:rsidP="009B756F">
            <w:pPr>
              <w:shd w:val="clear" w:color="auto" w:fill="FFFFFF"/>
              <w:spacing w:after="150" w:line="240" w:lineRule="atLeast"/>
              <w:rPr>
                <w:rFonts w:ascii="Trebuchet MS" w:eastAsia="Times New Roman" w:hAnsi="Trebuchet MS" w:cs="Times New Roman"/>
                <w:color w:val="333333"/>
                <w:sz w:val="18"/>
                <w:szCs w:val="18"/>
              </w:rPr>
            </w:pPr>
            <w:hyperlink r:id="rId14" w:history="1">
              <w:r w:rsidRPr="009B756F">
                <w:rPr>
                  <w:rFonts w:ascii="Trebuchet MS" w:eastAsia="Times New Roman" w:hAnsi="Trebuchet MS" w:cs="Times New Roman"/>
                  <w:color w:val="05689F"/>
                  <w:sz w:val="18"/>
                  <w:szCs w:val="18"/>
                  <w:u w:val="single"/>
                </w:rPr>
                <w:t>https://lopes.idm.oclc.org/login?url=http://digital.films.com.lopes.idm.oclc.org/PortalPlaylists.aspx?aid=12129&amp;xtid=38981</w:t>
              </w:r>
            </w:hyperlink>
          </w:p>
        </w:tc>
      </w:tr>
    </w:tbl>
    <w:p w:rsidR="00BD1EA8" w:rsidRPr="00BD1EA8" w:rsidRDefault="00BD1EA8" w:rsidP="00BD1EA8">
      <w:bookmarkStart w:id="0" w:name="_GoBack"/>
      <w:bookmarkEnd w:id="0"/>
    </w:p>
    <w:p w:rsidR="00BD1EA8" w:rsidRPr="00BD1EA8" w:rsidRDefault="00BD1EA8" w:rsidP="00BD1EA8">
      <w:r w:rsidRPr="00BD1EA8">
        <w:t>"Understanding the Basic Concepts of Genetics" (1997).</w:t>
      </w:r>
    </w:p>
    <w:p w:rsidR="00BD1EA8" w:rsidRPr="00BD1EA8" w:rsidRDefault="00BD1EA8" w:rsidP="00BD1EA8">
      <w:hyperlink r:id="rId15" w:history="1">
        <w:r w:rsidRPr="00BD1EA8">
          <w:rPr>
            <w:rStyle w:val="Hyperlink"/>
          </w:rPr>
          <w:t>https://lopes.idm.oclc.org/login?url=http://digital.films.com.lopes.idm.oclc.org/PortalPlaylists.aspx?aid=12129&amp;xtid=10621</w:t>
        </w:r>
      </w:hyperlink>
    </w:p>
    <w:p w:rsidR="00BD1EA8" w:rsidRPr="00BD1EA8" w:rsidRDefault="00BD1EA8" w:rsidP="00BD1EA8">
      <w:r w:rsidRPr="00BD1EA8">
        <w:rPr>
          <w:b/>
          <w:bCs/>
        </w:rPr>
        <w:t>Website</w:t>
      </w:r>
    </w:p>
    <w:p w:rsidR="00BD1EA8" w:rsidRPr="00BD1EA8" w:rsidRDefault="00BD1EA8" w:rsidP="00BD1EA8">
      <w:r w:rsidRPr="00BD1EA8">
        <w:rPr>
          <w:b/>
          <w:bCs/>
        </w:rPr>
        <w:t>1. Human Genome Project Information Archive</w:t>
      </w:r>
    </w:p>
    <w:p w:rsidR="00BD1EA8" w:rsidRPr="00BD1EA8" w:rsidRDefault="00BD1EA8" w:rsidP="00BD1EA8">
      <w:r w:rsidRPr="00BD1EA8">
        <w:t>Explore the Human Genome Project Information Archive website.</w:t>
      </w:r>
    </w:p>
    <w:p w:rsidR="00BD1EA8" w:rsidRPr="00BD1EA8" w:rsidRDefault="00BD1EA8" w:rsidP="00BD1EA8">
      <w:hyperlink r:id="rId16" w:history="1">
        <w:r w:rsidRPr="00BD1EA8">
          <w:rPr>
            <w:rStyle w:val="Hyperlink"/>
          </w:rPr>
          <w:t>http://www.ornl.gov/sci/techresources/Human_Genome/home.shtml</w:t>
        </w:r>
      </w:hyperlink>
    </w:p>
    <w:p w:rsidR="00095DAD" w:rsidRDefault="00095DAD"/>
    <w:sectPr w:rsidR="00095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F2F"/>
    <w:multiLevelType w:val="multilevel"/>
    <w:tmpl w:val="62E4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DF5822"/>
    <w:multiLevelType w:val="multilevel"/>
    <w:tmpl w:val="9C8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E3A51"/>
    <w:multiLevelType w:val="multilevel"/>
    <w:tmpl w:val="D5CA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70"/>
    <w:rsid w:val="00095DAD"/>
    <w:rsid w:val="002A33A0"/>
    <w:rsid w:val="00687C4D"/>
    <w:rsid w:val="007226ED"/>
    <w:rsid w:val="00761D70"/>
    <w:rsid w:val="009B756F"/>
    <w:rsid w:val="00B60D33"/>
    <w:rsid w:val="00BD1EA8"/>
    <w:rsid w:val="00F1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28E0"/>
  <w15:chartTrackingRefBased/>
  <w15:docId w15:val="{90DC784D-F6CC-4A1C-9C6D-D084E8ED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961434">
      <w:bodyDiv w:val="1"/>
      <w:marLeft w:val="0"/>
      <w:marRight w:val="0"/>
      <w:marTop w:val="0"/>
      <w:marBottom w:val="0"/>
      <w:divBdr>
        <w:top w:val="none" w:sz="0" w:space="0" w:color="auto"/>
        <w:left w:val="none" w:sz="0" w:space="0" w:color="auto"/>
        <w:bottom w:val="none" w:sz="0" w:space="0" w:color="auto"/>
        <w:right w:val="none" w:sz="0" w:space="0" w:color="auto"/>
      </w:divBdr>
      <w:divsChild>
        <w:div w:id="1516311602">
          <w:marLeft w:val="0"/>
          <w:marRight w:val="0"/>
          <w:marTop w:val="0"/>
          <w:marBottom w:val="0"/>
          <w:divBdr>
            <w:top w:val="none" w:sz="0" w:space="0" w:color="auto"/>
            <w:left w:val="single" w:sz="6" w:space="19" w:color="DDDDDD"/>
            <w:bottom w:val="none" w:sz="0" w:space="0" w:color="auto"/>
            <w:right w:val="single" w:sz="6" w:space="19" w:color="D2D3D5"/>
          </w:divBdr>
          <w:divsChild>
            <w:div w:id="1976718621">
              <w:marLeft w:val="0"/>
              <w:marRight w:val="0"/>
              <w:marTop w:val="0"/>
              <w:marBottom w:val="0"/>
              <w:divBdr>
                <w:top w:val="none" w:sz="0" w:space="0" w:color="auto"/>
                <w:left w:val="none" w:sz="0" w:space="0" w:color="auto"/>
                <w:bottom w:val="none" w:sz="0" w:space="0" w:color="auto"/>
                <w:right w:val="none" w:sz="0" w:space="0" w:color="auto"/>
              </w:divBdr>
              <w:divsChild>
                <w:div w:id="169150080">
                  <w:marLeft w:val="0"/>
                  <w:marRight w:val="0"/>
                  <w:marTop w:val="0"/>
                  <w:marBottom w:val="0"/>
                  <w:divBdr>
                    <w:top w:val="single" w:sz="6" w:space="6" w:color="E5E5E5"/>
                    <w:left w:val="single" w:sz="6" w:space="23" w:color="E5E5E5"/>
                    <w:bottom w:val="single" w:sz="6" w:space="6" w:color="E5E5E5"/>
                    <w:right w:val="single" w:sz="6" w:space="23" w:color="E5E5E5"/>
                  </w:divBdr>
                </w:div>
              </w:divsChild>
            </w:div>
          </w:divsChild>
        </w:div>
      </w:divsChild>
    </w:div>
    <w:div w:id="1310940266">
      <w:bodyDiv w:val="1"/>
      <w:marLeft w:val="0"/>
      <w:marRight w:val="0"/>
      <w:marTop w:val="0"/>
      <w:marBottom w:val="0"/>
      <w:divBdr>
        <w:top w:val="none" w:sz="0" w:space="0" w:color="auto"/>
        <w:left w:val="none" w:sz="0" w:space="0" w:color="auto"/>
        <w:bottom w:val="none" w:sz="0" w:space="0" w:color="auto"/>
        <w:right w:val="none" w:sz="0" w:space="0" w:color="auto"/>
      </w:divBdr>
      <w:divsChild>
        <w:div w:id="514855034">
          <w:marLeft w:val="0"/>
          <w:marRight w:val="0"/>
          <w:marTop w:val="0"/>
          <w:marBottom w:val="0"/>
          <w:divBdr>
            <w:top w:val="none" w:sz="0" w:space="0" w:color="auto"/>
            <w:left w:val="none" w:sz="0" w:space="0" w:color="auto"/>
            <w:bottom w:val="none" w:sz="0" w:space="0" w:color="auto"/>
            <w:right w:val="single" w:sz="6" w:space="19" w:color="D2D3D5"/>
          </w:divBdr>
          <w:divsChild>
            <w:div w:id="1377387899">
              <w:marLeft w:val="0"/>
              <w:marRight w:val="0"/>
              <w:marTop w:val="0"/>
              <w:marBottom w:val="0"/>
              <w:divBdr>
                <w:top w:val="none" w:sz="0" w:space="0" w:color="auto"/>
                <w:left w:val="none" w:sz="0" w:space="0" w:color="auto"/>
                <w:bottom w:val="none" w:sz="0" w:space="0" w:color="auto"/>
                <w:right w:val="none" w:sz="0" w:space="0" w:color="auto"/>
              </w:divBdr>
              <w:divsChild>
                <w:div w:id="2081830384">
                  <w:marLeft w:val="0"/>
                  <w:marRight w:val="0"/>
                  <w:marTop w:val="0"/>
                  <w:marBottom w:val="0"/>
                  <w:divBdr>
                    <w:top w:val="none" w:sz="0" w:space="0" w:color="auto"/>
                    <w:left w:val="none" w:sz="0" w:space="0" w:color="auto"/>
                    <w:bottom w:val="none" w:sz="0" w:space="0" w:color="auto"/>
                    <w:right w:val="none" w:sz="0" w:space="0" w:color="auto"/>
                  </w:divBdr>
                  <w:divsChild>
                    <w:div w:id="892275613">
                      <w:marLeft w:val="0"/>
                      <w:marRight w:val="60"/>
                      <w:marTop w:val="0"/>
                      <w:marBottom w:val="45"/>
                      <w:divBdr>
                        <w:top w:val="none" w:sz="0" w:space="0" w:color="auto"/>
                        <w:left w:val="none" w:sz="0" w:space="0" w:color="auto"/>
                        <w:bottom w:val="none" w:sz="0" w:space="0" w:color="auto"/>
                        <w:right w:val="none" w:sz="0" w:space="0" w:color="auto"/>
                      </w:divBdr>
                    </w:div>
                    <w:div w:id="1504780103">
                      <w:marLeft w:val="0"/>
                      <w:marRight w:val="0"/>
                      <w:marTop w:val="0"/>
                      <w:marBottom w:val="0"/>
                      <w:divBdr>
                        <w:top w:val="none" w:sz="0" w:space="0" w:color="auto"/>
                        <w:left w:val="none" w:sz="0" w:space="0" w:color="auto"/>
                        <w:bottom w:val="none" w:sz="0" w:space="0" w:color="auto"/>
                        <w:right w:val="none" w:sz="0" w:space="0" w:color="auto"/>
                      </w:divBdr>
                      <w:divsChild>
                        <w:div w:id="448814187">
                          <w:marLeft w:val="0"/>
                          <w:marRight w:val="0"/>
                          <w:marTop w:val="150"/>
                          <w:marBottom w:val="150"/>
                          <w:divBdr>
                            <w:top w:val="none" w:sz="0" w:space="0" w:color="auto"/>
                            <w:left w:val="none" w:sz="0" w:space="0" w:color="auto"/>
                            <w:bottom w:val="none" w:sz="0" w:space="0" w:color="auto"/>
                            <w:right w:val="none" w:sz="0" w:space="0" w:color="auto"/>
                          </w:divBdr>
                        </w:div>
                        <w:div w:id="418260166">
                          <w:marLeft w:val="0"/>
                          <w:marRight w:val="0"/>
                          <w:marTop w:val="90"/>
                          <w:marBottom w:val="150"/>
                          <w:divBdr>
                            <w:top w:val="none" w:sz="0" w:space="0" w:color="auto"/>
                            <w:left w:val="none" w:sz="0" w:space="0" w:color="auto"/>
                            <w:bottom w:val="none" w:sz="0" w:space="0" w:color="auto"/>
                            <w:right w:val="none" w:sz="0" w:space="0" w:color="auto"/>
                          </w:divBdr>
                          <w:divsChild>
                            <w:div w:id="102768473">
                              <w:marLeft w:val="0"/>
                              <w:marRight w:val="0"/>
                              <w:marTop w:val="0"/>
                              <w:marBottom w:val="0"/>
                              <w:divBdr>
                                <w:top w:val="none" w:sz="0" w:space="0" w:color="auto"/>
                                <w:left w:val="none" w:sz="0" w:space="0" w:color="auto"/>
                                <w:bottom w:val="none" w:sz="0" w:space="0" w:color="auto"/>
                                <w:right w:val="none" w:sz="0" w:space="0" w:color="auto"/>
                              </w:divBdr>
                            </w:div>
                            <w:div w:id="672225867">
                              <w:marLeft w:val="0"/>
                              <w:marRight w:val="0"/>
                              <w:marTop w:val="0"/>
                              <w:marBottom w:val="0"/>
                              <w:divBdr>
                                <w:top w:val="none" w:sz="0" w:space="0" w:color="auto"/>
                                <w:left w:val="none" w:sz="0" w:space="0" w:color="auto"/>
                                <w:bottom w:val="none" w:sz="0" w:space="0" w:color="auto"/>
                                <w:right w:val="none" w:sz="0" w:space="0" w:color="auto"/>
                              </w:divBdr>
                            </w:div>
                            <w:div w:id="326246453">
                              <w:marLeft w:val="0"/>
                              <w:marRight w:val="0"/>
                              <w:marTop w:val="0"/>
                              <w:marBottom w:val="0"/>
                              <w:divBdr>
                                <w:top w:val="none" w:sz="0" w:space="0" w:color="auto"/>
                                <w:left w:val="none" w:sz="0" w:space="0" w:color="auto"/>
                                <w:bottom w:val="none" w:sz="0" w:space="0" w:color="auto"/>
                                <w:right w:val="none" w:sz="0" w:space="0" w:color="auto"/>
                              </w:divBdr>
                            </w:div>
                            <w:div w:id="8645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200857">
      <w:bodyDiv w:val="1"/>
      <w:marLeft w:val="0"/>
      <w:marRight w:val="0"/>
      <w:marTop w:val="0"/>
      <w:marBottom w:val="0"/>
      <w:divBdr>
        <w:top w:val="none" w:sz="0" w:space="0" w:color="auto"/>
        <w:left w:val="none" w:sz="0" w:space="0" w:color="auto"/>
        <w:bottom w:val="none" w:sz="0" w:space="0" w:color="auto"/>
        <w:right w:val="none" w:sz="0" w:space="0" w:color="auto"/>
      </w:divBdr>
      <w:divsChild>
        <w:div w:id="1572884038">
          <w:marLeft w:val="0"/>
          <w:marRight w:val="0"/>
          <w:marTop w:val="90"/>
          <w:marBottom w:val="150"/>
          <w:divBdr>
            <w:top w:val="none" w:sz="0" w:space="0" w:color="auto"/>
            <w:left w:val="none" w:sz="0" w:space="0" w:color="auto"/>
            <w:bottom w:val="none" w:sz="0" w:space="0" w:color="auto"/>
            <w:right w:val="none" w:sz="0" w:space="0" w:color="auto"/>
          </w:divBdr>
          <w:divsChild>
            <w:div w:id="825635930">
              <w:marLeft w:val="0"/>
              <w:marRight w:val="0"/>
              <w:marTop w:val="0"/>
              <w:marBottom w:val="0"/>
              <w:divBdr>
                <w:top w:val="none" w:sz="0" w:space="0" w:color="auto"/>
                <w:left w:val="none" w:sz="0" w:space="0" w:color="auto"/>
                <w:bottom w:val="none" w:sz="0" w:space="0" w:color="auto"/>
                <w:right w:val="none" w:sz="0" w:space="0" w:color="auto"/>
              </w:divBdr>
            </w:div>
            <w:div w:id="2093698790">
              <w:marLeft w:val="0"/>
              <w:marRight w:val="0"/>
              <w:marTop w:val="0"/>
              <w:marBottom w:val="0"/>
              <w:divBdr>
                <w:top w:val="none" w:sz="0" w:space="0" w:color="auto"/>
                <w:left w:val="none" w:sz="0" w:space="0" w:color="auto"/>
                <w:bottom w:val="none" w:sz="0" w:space="0" w:color="auto"/>
                <w:right w:val="none" w:sz="0" w:space="0" w:color="auto"/>
              </w:divBdr>
            </w:div>
            <w:div w:id="2055503265">
              <w:marLeft w:val="0"/>
              <w:marRight w:val="0"/>
              <w:marTop w:val="0"/>
              <w:marBottom w:val="0"/>
              <w:divBdr>
                <w:top w:val="none" w:sz="0" w:space="0" w:color="auto"/>
                <w:left w:val="none" w:sz="0" w:space="0" w:color="auto"/>
                <w:bottom w:val="none" w:sz="0" w:space="0" w:color="auto"/>
                <w:right w:val="none" w:sz="0" w:space="0" w:color="auto"/>
              </w:divBdr>
            </w:div>
            <w:div w:id="8748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createNewAttempt('73e0bd9c-ea40-4e5f-be7f-d6cd53c2d34c','b6c5a637-39a9-4c0c-92a1-1918f2a72cfa');" TargetMode="External"/><Relationship Id="rId15" Type="http://schemas.openxmlformats.org/officeDocument/2006/relationships/hyperlink" Target="javascript:void(0)"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javascript:voi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 bialose</dc:creator>
  <cp:keywords/>
  <dc:description/>
  <cp:lastModifiedBy>kester bialose</cp:lastModifiedBy>
  <cp:revision>4</cp:revision>
  <dcterms:created xsi:type="dcterms:W3CDTF">2017-03-04T22:17:00Z</dcterms:created>
  <dcterms:modified xsi:type="dcterms:W3CDTF">2017-03-04T22:44:00Z</dcterms:modified>
</cp:coreProperties>
</file>