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bookmarkStart w:id="0" w:name="_GoBack"/>
      <w:bookmarkEnd w:id="0"/>
      <w:r w:rsidRPr="00F522E9">
        <w:rPr>
          <w:rFonts w:ascii="Open Sans" w:eastAsia="Times New Roman" w:hAnsi="Open Sans" w:cs="Open Sans"/>
          <w:color w:val="333333"/>
          <w:sz w:val="21"/>
          <w:szCs w:val="21"/>
        </w:rPr>
        <w:t>Case Study 2Misplaced Affections: Discharge for Sexual Harassment</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 xml:space="preserve">Peter Lewiston was terminated on July 15, 2008, by the governing board of the Pine Circle Unified School District (PCUSD) for violation of the district’s sexual harassment policy. Prior to Lewiston’s termination he was a senior maintenance employee with an above-average work record who had worked for the PCUSD for 11 years. He had been a widower since 2003 and was described by his coworkers as a friendly, outgoing, but lonely individual. Beverly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was a fifth-grade teacher working in the district’s Advanced Learning Program. She was 28 years old and married and had worked for PCUSD for six years. At the time of the incidents, Lewiston and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both worked at the Simpson Elementary School, where their relationship was described as “cooperative.” The following sequence of events was reported separately by Lewiston and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during the district’s investigation of this sexual harassment case.</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reported that her relationship with Lewiston began to change during the last month of the 2007–2008 school </w:t>
      </w:r>
      <w:proofErr w:type="gramStart"/>
      <w:r w:rsidRPr="00F522E9">
        <w:rPr>
          <w:rFonts w:ascii="Open Sans" w:eastAsia="Times New Roman" w:hAnsi="Open Sans" w:cs="Open Sans"/>
          <w:color w:val="333333"/>
          <w:sz w:val="21"/>
          <w:szCs w:val="21"/>
        </w:rPr>
        <w:t>year</w:t>
      </w:r>
      <w:proofErr w:type="gramEnd"/>
      <w:r w:rsidRPr="00F522E9">
        <w:rPr>
          <w:rFonts w:ascii="Open Sans" w:eastAsia="Times New Roman" w:hAnsi="Open Sans" w:cs="Open Sans"/>
          <w:color w:val="333333"/>
          <w:sz w:val="21"/>
          <w:szCs w:val="21"/>
        </w:rPr>
        <w:t xml:space="preserve">. She believed that Lewiston was paying her more attention and that his behavior was “out of the ordinary” and “sometimes weird.” He began spending more time in her classroom talking with the children and with her. At the time she did not say anything to Lewiston because “I didn’t want to hurt his feelings since he is a nice, lonely, older man.” However, on May 25, when Lewiston told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that he was “very fond” of her and that she had “very beautiful eyes,” she replied, “Remember, Peter, we’re just friends.” For the remainder of the school year, there was little contact between them; however, when they did see each other, Lewiston seemed “overly friendly” to her.</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i/>
          <w:iCs/>
          <w:color w:val="333333"/>
          <w:sz w:val="21"/>
          <w:szCs w:val="21"/>
        </w:rPr>
        <w:t>June 7, 2008.</w:t>
      </w:r>
      <w:r w:rsidRPr="00F522E9">
        <w:rPr>
          <w:rFonts w:ascii="Open Sans" w:eastAsia="Times New Roman" w:hAnsi="Open Sans" w:cs="Open Sans"/>
          <w:color w:val="333333"/>
          <w:sz w:val="21"/>
          <w:szCs w:val="21"/>
        </w:rPr>
        <w:t xml:space="preserve"> On the first day of summer school,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returned to school to find a dozen roses and a card from Lewiston. The card read, “Please forgive me for thinking you could like me. I played the big fool. </w:t>
      </w:r>
      <w:proofErr w:type="gramStart"/>
      <w:r w:rsidRPr="00F522E9">
        <w:rPr>
          <w:rFonts w:ascii="Open Sans" w:eastAsia="Times New Roman" w:hAnsi="Open Sans" w:cs="Open Sans"/>
          <w:color w:val="333333"/>
          <w:sz w:val="21"/>
          <w:szCs w:val="21"/>
        </w:rPr>
        <w:t>Yours always, P.L.”</w:t>
      </w:r>
      <w:proofErr w:type="gramEnd"/>
      <w:r w:rsidRPr="00F522E9">
        <w:rPr>
          <w:rFonts w:ascii="Open Sans" w:eastAsia="Times New Roman" w:hAnsi="Open Sans" w:cs="Open Sans"/>
          <w:color w:val="333333"/>
          <w:sz w:val="21"/>
          <w:szCs w:val="21"/>
        </w:rPr>
        <w:t xml:space="preserve"> Later in the day Lewiston asked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to lunch. She replied, “It’s been a long time since anyone sent me roses, but I can’t go to lunch. We need to remain just friends.”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told another teacher that she was uncomfortable about receiving the roses and card and that Lewiston would not leave her alone. She expressed concern that Lewiston might get “more romantic” with her.</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i/>
          <w:iCs/>
          <w:color w:val="333333"/>
          <w:sz w:val="21"/>
          <w:szCs w:val="21"/>
        </w:rPr>
        <w:t>June 8, 2008.</w:t>
      </w:r>
      <w:r w:rsidRPr="00F522E9">
        <w:rPr>
          <w:rFonts w:ascii="Open Sans" w:eastAsia="Times New Roman" w:hAnsi="Open Sans" w:cs="Open Sans"/>
          <w:color w:val="333333"/>
          <w:sz w:val="21"/>
          <w:szCs w:val="21"/>
        </w:rPr>
        <w:t>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arrived at school to find another card from Lewiston. Inside was a handwritten note that read, “I hope you can someday return my affections for you. I need you so much.” Later in the day, Lewiston again asked her to lunch, and she declined, saying, “I’m a happily married woman.” At the close of the school day, when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went to her car, Lewiston suddenly appeared. He asked to explain himself but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became agitated and shouted, “I have to leave right now.” Lewiston reached inside the car, supposedly to pat her shoulder, but touched her head instead. She believed he meant to stroke her hair. He stated that he was only trying to calm her down. She drove away, very upset.</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i/>
          <w:iCs/>
          <w:color w:val="333333"/>
          <w:sz w:val="21"/>
          <w:szCs w:val="21"/>
        </w:rPr>
        <w:lastRenderedPageBreak/>
        <w:t>June 9, 2008.</w:t>
      </w:r>
      <w:r w:rsidRPr="00F522E9">
        <w:rPr>
          <w:rFonts w:ascii="Open Sans" w:eastAsia="Times New Roman" w:hAnsi="Open Sans" w:cs="Open Sans"/>
          <w:color w:val="333333"/>
          <w:sz w:val="21"/>
          <w:szCs w:val="21"/>
        </w:rPr>
        <w:t>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received another card and a lengthy letter from Lewiston, stating that he was wrong in trying to develop a relationship with her and he hoped they could still remain friends. He wished her all happiness with her family and job.</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i/>
          <w:iCs/>
          <w:color w:val="333333"/>
          <w:sz w:val="21"/>
          <w:szCs w:val="21"/>
        </w:rPr>
        <w:t>June 11, 2008.</w:t>
      </w:r>
      <w:r w:rsidRPr="00F522E9">
        <w:rPr>
          <w:rFonts w:ascii="Open Sans" w:eastAsia="Times New Roman" w:hAnsi="Open Sans" w:cs="Open Sans"/>
          <w:color w:val="333333"/>
          <w:sz w:val="21"/>
          <w:szCs w:val="21"/>
        </w:rPr>
        <w:t>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obtained from the Western Justice Court an injunction prohibiting sexual harassment by Lewiston. Shortly thereafter Lewiston appealed the injunction. A notice was mailed to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giving the dates of the appeal hearing. The notice stated in part, “If you fail to appear, the injunction may be vacated and the petition dismissed.”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xml:space="preserve"> failed to appear at the hearing, and the injunction was set aside. Additionally, on June 11 she had filed with the district’s EEOC officer a sexual harassment complaint against Lewiston. After the investigation, the district concluded that Lewiston’s actions created an “extremely sexually hostile” environment for </w:t>
      </w:r>
      <w:proofErr w:type="spellStart"/>
      <w:r w:rsidRPr="00F522E9">
        <w:rPr>
          <w:rFonts w:ascii="Open Sans" w:eastAsia="Times New Roman" w:hAnsi="Open Sans" w:cs="Open Sans"/>
          <w:color w:val="333333"/>
          <w:sz w:val="21"/>
          <w:szCs w:val="21"/>
        </w:rPr>
        <w:t>Gilbury</w:t>
      </w:r>
      <w:proofErr w:type="spellEnd"/>
      <w:r w:rsidRPr="00F522E9">
        <w:rPr>
          <w:rFonts w:ascii="Open Sans" w:eastAsia="Times New Roman" w:hAnsi="Open Sans" w:cs="Open Sans"/>
          <w:color w:val="333333"/>
          <w:sz w:val="21"/>
          <w:szCs w:val="21"/>
        </w:rPr>
        <w:t>. The investigative report recommended dismissal based upon the grievous conduct of Lewiston and the initial injunction granted by the Justice Court.</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b/>
          <w:bCs/>
          <w:color w:val="FFFFFF"/>
          <w:sz w:val="16"/>
          <w:szCs w:val="16"/>
        </w:rPr>
        <w:t>Questions</w:t>
      </w:r>
    </w:p>
    <w:p w:rsidR="00F522E9" w:rsidRPr="00F522E9" w:rsidRDefault="00F522E9" w:rsidP="00F522E9">
      <w:pPr>
        <w:numPr>
          <w:ilvl w:val="0"/>
          <w:numId w:val="3"/>
        </w:numPr>
        <w:shd w:val="clear" w:color="auto" w:fill="FFFFFF"/>
        <w:spacing w:before="100" w:beforeAutospacing="1" w:after="100" w:afterAutospacing="1" w:line="240" w:lineRule="auto"/>
        <w:ind w:left="-405"/>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Evaluate the conduct of Peter Lewiston against the EEOC’s definition of sexual harassment.</w:t>
      </w:r>
    </w:p>
    <w:p w:rsidR="00F522E9" w:rsidRPr="00F522E9" w:rsidRDefault="00F522E9" w:rsidP="00F522E9">
      <w:pPr>
        <w:numPr>
          <w:ilvl w:val="0"/>
          <w:numId w:val="3"/>
        </w:numPr>
        <w:shd w:val="clear" w:color="auto" w:fill="FFFFFF"/>
        <w:spacing w:before="100" w:beforeAutospacing="1" w:after="100" w:afterAutospacing="1" w:line="240" w:lineRule="auto"/>
        <w:ind w:left="-405"/>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Should the intent or motive behind Lewiston’s conduct be considered when deciding sexual harassment activities? Explain.</w:t>
      </w:r>
    </w:p>
    <w:p w:rsidR="00F522E9" w:rsidRPr="00F522E9" w:rsidRDefault="00F522E9" w:rsidP="00F522E9">
      <w:pPr>
        <w:numPr>
          <w:ilvl w:val="0"/>
          <w:numId w:val="3"/>
        </w:numPr>
        <w:shd w:val="clear" w:color="auto" w:fill="FFFFFF"/>
        <w:spacing w:before="100" w:beforeAutospacing="1" w:after="100" w:afterAutospacing="1" w:line="240" w:lineRule="auto"/>
        <w:ind w:left="-405"/>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If you were the district’s EEOC officer, what would you conclude? What disciplinary action, if any, would you take?</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b/>
          <w:bCs/>
          <w:color w:val="333333"/>
          <w:sz w:val="21"/>
          <w:szCs w:val="21"/>
        </w:rPr>
        <w:t>Source:</w:t>
      </w:r>
      <w:r w:rsidRPr="00F522E9">
        <w:rPr>
          <w:rFonts w:ascii="Open Sans" w:eastAsia="Times New Roman" w:hAnsi="Open Sans" w:cs="Open Sans"/>
          <w:color w:val="333333"/>
          <w:sz w:val="21"/>
          <w:szCs w:val="21"/>
        </w:rPr>
        <w:t xml:space="preserve"> This case is adapted from an actual arbitration hearing conducted by George </w:t>
      </w:r>
      <w:proofErr w:type="spellStart"/>
      <w:r w:rsidRPr="00F522E9">
        <w:rPr>
          <w:rFonts w:ascii="Open Sans" w:eastAsia="Times New Roman" w:hAnsi="Open Sans" w:cs="Open Sans"/>
          <w:color w:val="333333"/>
          <w:sz w:val="21"/>
          <w:szCs w:val="21"/>
        </w:rPr>
        <w:t>Bohlander</w:t>
      </w:r>
      <w:proofErr w:type="spellEnd"/>
      <w:r w:rsidRPr="00F522E9">
        <w:rPr>
          <w:rFonts w:ascii="Open Sans" w:eastAsia="Times New Roman" w:hAnsi="Open Sans" w:cs="Open Sans"/>
          <w:color w:val="333333"/>
          <w:sz w:val="21"/>
          <w:szCs w:val="21"/>
        </w:rPr>
        <w:t>. The background information is factual. All names are fictitious.</w:t>
      </w:r>
      <w:bookmarkStart w:id="1" w:name="PageEnd_125"/>
      <w:bookmarkStart w:id="2" w:name="PageEnd_126"/>
      <w:bookmarkStart w:id="3" w:name="PageEnd_127"/>
      <w:bookmarkStart w:id="4" w:name="PageEnd_128"/>
      <w:bookmarkEnd w:id="1"/>
      <w:bookmarkEnd w:id="2"/>
      <w:bookmarkEnd w:id="3"/>
      <w:bookmarkEnd w:id="4"/>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Chapter Contents</w:t>
      </w:r>
    </w:p>
    <w:p w:rsidR="00F522E9" w:rsidRPr="00F522E9" w:rsidRDefault="00F522E9" w:rsidP="00F522E9">
      <w:pPr>
        <w:shd w:val="clear" w:color="auto" w:fill="FFFFFF"/>
        <w:spacing w:before="300" w:after="150" w:line="645" w:lineRule="atLeast"/>
        <w:textAlignment w:val="center"/>
        <w:outlineLvl w:val="0"/>
        <w:rPr>
          <w:rFonts w:ascii="inherit" w:eastAsia="Times New Roman" w:hAnsi="inherit" w:cs="Open Sans"/>
          <w:b/>
          <w:bCs/>
          <w:color w:val="333333"/>
          <w:kern w:val="36"/>
          <w:sz w:val="48"/>
          <w:szCs w:val="48"/>
        </w:rPr>
      </w:pPr>
      <w:r w:rsidRPr="00F522E9">
        <w:rPr>
          <w:rFonts w:ascii="inherit" w:eastAsia="Times New Roman" w:hAnsi="inherit" w:cs="Open Sans"/>
          <w:b/>
          <w:bCs/>
          <w:color w:val="333333"/>
          <w:kern w:val="36"/>
          <w:sz w:val="48"/>
          <w:szCs w:val="48"/>
        </w:rPr>
        <w:t>Chapter Review</w:t>
      </w:r>
    </w:p>
    <w:p w:rsidR="00F522E9" w:rsidRPr="00F522E9" w:rsidRDefault="00F522E9" w:rsidP="00F522E9">
      <w:pPr>
        <w:shd w:val="clear" w:color="auto" w:fill="FFFFFF"/>
        <w:spacing w:before="300" w:after="150" w:line="585" w:lineRule="atLeast"/>
        <w:textAlignment w:val="center"/>
        <w:outlineLvl w:val="1"/>
        <w:rPr>
          <w:rFonts w:ascii="inherit" w:eastAsia="Times New Roman" w:hAnsi="inherit" w:cs="Open Sans"/>
          <w:color w:val="333333"/>
          <w:sz w:val="36"/>
          <w:szCs w:val="36"/>
        </w:rPr>
      </w:pPr>
      <w:r w:rsidRPr="00F522E9">
        <w:rPr>
          <w:rFonts w:ascii="inherit" w:eastAsia="Times New Roman" w:hAnsi="inherit" w:cs="Open Sans"/>
          <w:b/>
          <w:bCs/>
          <w:color w:val="FFFFFF"/>
          <w:sz w:val="27"/>
          <w:szCs w:val="27"/>
        </w:rPr>
        <w:t>Appendix</w:t>
      </w:r>
      <w:r w:rsidRPr="00F522E9">
        <w:rPr>
          <w:rFonts w:ascii="inherit" w:eastAsia="Times New Roman" w:hAnsi="inherit" w:cs="Open Sans"/>
          <w:color w:val="333333"/>
          <w:sz w:val="36"/>
          <w:szCs w:val="36"/>
        </w:rPr>
        <w:t> Determining Adverse Impact:</w:t>
      </w:r>
    </w:p>
    <w:p w:rsidR="00F522E9" w:rsidRPr="00F522E9" w:rsidRDefault="00F522E9" w:rsidP="00F522E9">
      <w:pPr>
        <w:shd w:val="clear" w:color="auto" w:fill="FFFFFF"/>
        <w:spacing w:before="300" w:after="150" w:line="435" w:lineRule="atLeast"/>
        <w:textAlignment w:val="center"/>
        <w:outlineLvl w:val="2"/>
        <w:rPr>
          <w:rFonts w:ascii="inherit" w:eastAsia="Times New Roman" w:hAnsi="inherit" w:cs="Open Sans"/>
          <w:b/>
          <w:bCs/>
          <w:caps/>
          <w:color w:val="333333"/>
          <w:spacing w:val="12"/>
          <w:sz w:val="27"/>
          <w:szCs w:val="27"/>
        </w:rPr>
      </w:pPr>
      <w:r w:rsidRPr="00F522E9">
        <w:rPr>
          <w:rFonts w:ascii="inherit" w:eastAsia="Times New Roman" w:hAnsi="inherit" w:cs="Open Sans"/>
          <w:b/>
          <w:bCs/>
          <w:caps/>
          <w:color w:val="333333"/>
          <w:spacing w:val="12"/>
          <w:sz w:val="27"/>
          <w:szCs w:val="27"/>
        </w:rPr>
        <w:t>A.1THE FOUR-FIFTHS RULE</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Employers can determine adverse impact by using the method outlined in the interpretive manual for the </w:t>
      </w:r>
      <w:r w:rsidRPr="00F522E9">
        <w:rPr>
          <w:rFonts w:ascii="Open Sans" w:eastAsia="Times New Roman" w:hAnsi="Open Sans" w:cs="Open Sans"/>
          <w:i/>
          <w:iCs/>
          <w:color w:val="333333"/>
          <w:sz w:val="21"/>
          <w:szCs w:val="21"/>
        </w:rPr>
        <w:t>Uniform Guidelines on Employee Selection Procedures</w:t>
      </w:r>
      <w:r w:rsidRPr="00F522E9">
        <w:rPr>
          <w:rFonts w:ascii="Open Sans" w:eastAsia="Times New Roman" w:hAnsi="Open Sans" w:cs="Open Sans"/>
          <w:color w:val="333333"/>
          <w:sz w:val="21"/>
          <w:szCs w:val="21"/>
        </w:rPr>
        <w:t>.</w:t>
      </w:r>
    </w:p>
    <w:p w:rsidR="00F522E9" w:rsidRPr="00F522E9" w:rsidRDefault="00F522E9" w:rsidP="00F522E9">
      <w:pPr>
        <w:numPr>
          <w:ilvl w:val="0"/>
          <w:numId w:val="4"/>
        </w:numPr>
        <w:shd w:val="clear" w:color="auto" w:fill="FFFFFF"/>
        <w:spacing w:before="100" w:beforeAutospacing="1" w:after="100" w:afterAutospacing="1" w:line="240" w:lineRule="auto"/>
        <w:ind w:left="-405"/>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Calculate the rate of selection for each group (divide the number of people selected from a group by the number of total applicants from that group).</w:t>
      </w:r>
    </w:p>
    <w:p w:rsidR="00F522E9" w:rsidRPr="00F522E9" w:rsidRDefault="00F522E9" w:rsidP="00F522E9">
      <w:pPr>
        <w:numPr>
          <w:ilvl w:val="0"/>
          <w:numId w:val="4"/>
        </w:numPr>
        <w:shd w:val="clear" w:color="auto" w:fill="FFFFFF"/>
        <w:spacing w:before="100" w:beforeAutospacing="1" w:after="100" w:afterAutospacing="1" w:line="240" w:lineRule="auto"/>
        <w:ind w:left="-405"/>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Observe which group has the highest selection.</w:t>
      </w:r>
    </w:p>
    <w:p w:rsidR="00F522E9" w:rsidRPr="00F522E9" w:rsidRDefault="00F522E9" w:rsidP="00F522E9">
      <w:pPr>
        <w:numPr>
          <w:ilvl w:val="0"/>
          <w:numId w:val="4"/>
        </w:numPr>
        <w:shd w:val="clear" w:color="auto" w:fill="FFFFFF"/>
        <w:spacing w:before="100" w:beforeAutospacing="1" w:after="100" w:afterAutospacing="1" w:line="240" w:lineRule="auto"/>
        <w:ind w:left="-405"/>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lastRenderedPageBreak/>
        <w:t>Calculate the impact ratios by comparing the selection rate for each group with that of the highest group (divide the selection rate for a group by the selection rate for the highest group).</w:t>
      </w:r>
    </w:p>
    <w:p w:rsidR="00F522E9" w:rsidRPr="00F522E9" w:rsidRDefault="00F522E9" w:rsidP="00F522E9">
      <w:pPr>
        <w:numPr>
          <w:ilvl w:val="0"/>
          <w:numId w:val="4"/>
        </w:numPr>
        <w:shd w:val="clear" w:color="auto" w:fill="FFFFFF"/>
        <w:spacing w:before="100" w:beforeAutospacing="1" w:after="100" w:afterAutospacing="1" w:line="240" w:lineRule="auto"/>
        <w:ind w:left="-405"/>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Observe whether the selection rate for any group is substantially less (usually less than four-fifths, or 80 percent) than the selection rate for the highest group. If it is, adverse impact is indicated in most circumstances.</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Example</w:t>
      </w:r>
    </w:p>
    <w:tbl>
      <w:tblPr>
        <w:tblW w:w="0" w:type="auto"/>
        <w:tblCellMar>
          <w:top w:w="15" w:type="dxa"/>
          <w:left w:w="15" w:type="dxa"/>
          <w:bottom w:w="15" w:type="dxa"/>
          <w:right w:w="15" w:type="dxa"/>
        </w:tblCellMar>
        <w:tblLook w:val="04A0" w:firstRow="1" w:lastRow="0" w:firstColumn="1" w:lastColumn="0" w:noHBand="0" w:noVBand="1"/>
      </w:tblPr>
      <w:tblGrid>
        <w:gridCol w:w="588"/>
        <w:gridCol w:w="2377"/>
        <w:gridCol w:w="2098"/>
        <w:gridCol w:w="4297"/>
      </w:tblGrid>
      <w:tr w:rsidR="00F522E9" w:rsidRPr="00F522E9" w:rsidTr="00F522E9">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b/>
                <w:bCs/>
                <w:sz w:val="24"/>
                <w:szCs w:val="24"/>
              </w:rPr>
              <w:t>JOB APPLICANTS</w:t>
            </w:r>
          </w:p>
        </w:tc>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b/>
                <w:bCs/>
                <w:sz w:val="24"/>
                <w:szCs w:val="24"/>
              </w:rPr>
              <w:t>NUMBER HIRED</w:t>
            </w:r>
          </w:p>
        </w:tc>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b/>
                <w:bCs/>
                <w:sz w:val="24"/>
                <w:szCs w:val="24"/>
              </w:rPr>
              <w:t>SELECTION RATE PERCENT HIRED</w:t>
            </w:r>
          </w:p>
        </w:tc>
      </w:tr>
      <w:tr w:rsidR="00F522E9" w:rsidRPr="00F522E9" w:rsidTr="00F522E9">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Step A</w:t>
            </w:r>
          </w:p>
        </w:tc>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Whites 100</w:t>
            </w:r>
          </w:p>
        </w:tc>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52</w:t>
            </w:r>
          </w:p>
        </w:tc>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p>
        </w:tc>
      </w:tr>
      <w:tr w:rsidR="00F522E9" w:rsidRPr="00F522E9" w:rsidTr="00F522E9">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Blacks 50</w:t>
            </w:r>
          </w:p>
        </w:tc>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14</w:t>
            </w:r>
          </w:p>
        </w:tc>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p>
        </w:tc>
      </w:tr>
      <w:tr w:rsidR="00F522E9" w:rsidRPr="00F522E9" w:rsidTr="00F522E9">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Step B</w:t>
            </w:r>
          </w:p>
        </w:tc>
        <w:tc>
          <w:tcPr>
            <w:tcW w:w="0" w:type="auto"/>
            <w:gridSpan w:val="3"/>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The group with the highest selection rate is whites, 52%.</w:t>
            </w:r>
          </w:p>
        </w:tc>
      </w:tr>
      <w:tr w:rsidR="00F522E9" w:rsidRPr="00F522E9" w:rsidTr="00F522E9">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Step C</w:t>
            </w:r>
          </w:p>
        </w:tc>
        <w:tc>
          <w:tcPr>
            <w:tcW w:w="0" w:type="auto"/>
            <w:gridSpan w:val="3"/>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Divide the black selection rate (28%) by the white selection rate (52%). The black rate is 53.8% of the white rate.</w:t>
            </w:r>
          </w:p>
        </w:tc>
      </w:tr>
      <w:tr w:rsidR="00F522E9" w:rsidRPr="00F522E9" w:rsidTr="00F522E9">
        <w:tc>
          <w:tcPr>
            <w:tcW w:w="0" w:type="auto"/>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Step D</w:t>
            </w:r>
          </w:p>
        </w:tc>
        <w:tc>
          <w:tcPr>
            <w:tcW w:w="0" w:type="auto"/>
            <w:gridSpan w:val="3"/>
            <w:shd w:val="clear" w:color="auto" w:fill="auto"/>
            <w:tcMar>
              <w:top w:w="0" w:type="dxa"/>
              <w:left w:w="0" w:type="dxa"/>
              <w:bottom w:w="0" w:type="dxa"/>
              <w:right w:w="0" w:type="dxa"/>
            </w:tcMar>
            <w:vAlign w:val="center"/>
            <w:hideMark/>
          </w:tcPr>
          <w:p w:rsidR="00F522E9" w:rsidRPr="00F522E9" w:rsidRDefault="00F522E9" w:rsidP="00F522E9">
            <w:pPr>
              <w:spacing w:after="0" w:line="240" w:lineRule="auto"/>
              <w:rPr>
                <w:rFonts w:ascii="Times New Roman" w:eastAsia="Times New Roman" w:hAnsi="Times New Roman" w:cs="Times New Roman"/>
                <w:sz w:val="24"/>
                <w:szCs w:val="24"/>
              </w:rPr>
            </w:pPr>
            <w:r w:rsidRPr="00F522E9">
              <w:rPr>
                <w:rFonts w:ascii="Times New Roman" w:eastAsia="Times New Roman" w:hAnsi="Times New Roman" w:cs="Times New Roman"/>
                <w:sz w:val="24"/>
                <w:szCs w:val="24"/>
              </w:rPr>
              <w:t>Since 53.8% is less than four-fifths, or 8%, adverse impact is indicated.</w:t>
            </w:r>
          </w:p>
        </w:tc>
      </w:tr>
    </w:tbl>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b/>
          <w:bCs/>
          <w:color w:val="333333"/>
          <w:sz w:val="21"/>
          <w:szCs w:val="21"/>
        </w:rPr>
        <w:t>Source:</w:t>
      </w:r>
      <w:r w:rsidRPr="00F522E9">
        <w:rPr>
          <w:rFonts w:ascii="Open Sans" w:eastAsia="Times New Roman" w:hAnsi="Open Sans" w:cs="Open Sans"/>
          <w:color w:val="333333"/>
          <w:sz w:val="21"/>
          <w:szCs w:val="21"/>
        </w:rPr>
        <w:t> Adoption of Questions and Answers to Clarify and Provide a Common Interpretation of the </w:t>
      </w:r>
      <w:r w:rsidRPr="00F522E9">
        <w:rPr>
          <w:rFonts w:ascii="Open Sans" w:eastAsia="Times New Roman" w:hAnsi="Open Sans" w:cs="Open Sans"/>
          <w:i/>
          <w:iCs/>
          <w:color w:val="333333"/>
          <w:sz w:val="21"/>
          <w:szCs w:val="21"/>
        </w:rPr>
        <w:t>Uniform Guidelines on Employee Selection Procedures, Federal Register</w:t>
      </w:r>
      <w:r w:rsidRPr="00F522E9">
        <w:rPr>
          <w:rFonts w:ascii="Open Sans" w:eastAsia="Times New Roman" w:hAnsi="Open Sans" w:cs="Open Sans"/>
          <w:color w:val="333333"/>
          <w:sz w:val="21"/>
          <w:szCs w:val="21"/>
        </w:rPr>
        <w:t> 44, no. 43 (March 2, 1979): 11998.</w:t>
      </w:r>
      <w:bookmarkStart w:id="5" w:name="PageEnd_129"/>
      <w:bookmarkEnd w:id="5"/>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Misplaced Affections: Discharge for Sexual Harassment</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Change font size</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A small font </w:t>
      </w:r>
      <w:proofErr w:type="gramStart"/>
      <w:r w:rsidRPr="00F522E9">
        <w:rPr>
          <w:rFonts w:ascii="Open Sans" w:eastAsia="Times New Roman" w:hAnsi="Open Sans" w:cs="Open Sans"/>
          <w:color w:val="333333"/>
          <w:sz w:val="21"/>
          <w:szCs w:val="21"/>
        </w:rPr>
        <w:t>A</w:t>
      </w:r>
      <w:proofErr w:type="gramEnd"/>
      <w:r w:rsidRPr="00F522E9">
        <w:rPr>
          <w:rFonts w:ascii="Open Sans" w:eastAsia="Times New Roman" w:hAnsi="Open Sans" w:cs="Open Sans"/>
          <w:color w:val="333333"/>
          <w:sz w:val="21"/>
          <w:szCs w:val="21"/>
        </w:rPr>
        <w:t> medium font A large font</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proofErr w:type="gramStart"/>
      <w:r w:rsidRPr="00F522E9">
        <w:rPr>
          <w:rFonts w:ascii="Open Sans" w:eastAsia="Times New Roman" w:hAnsi="Open Sans" w:cs="Open Sans"/>
          <w:color w:val="333333"/>
          <w:sz w:val="21"/>
          <w:szCs w:val="21"/>
        </w:rPr>
        <w:t>help</w:t>
      </w:r>
      <w:proofErr w:type="gramEnd"/>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noProof/>
          <w:color w:val="333333"/>
          <w:sz w:val="21"/>
          <w:szCs w:val="21"/>
        </w:rPr>
        <mc:AlternateContent>
          <mc:Choice Requires="wps">
            <w:drawing>
              <wp:inline distT="0" distB="0" distL="0" distR="0" wp14:anchorId="60791D1D" wp14:editId="215ECA10">
                <wp:extent cx="304800" cy="304800"/>
                <wp:effectExtent l="0" t="0" r="0" b="0"/>
                <wp:docPr id="3" name="AutoShape 6" descr="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kPugIAAMU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Bb2KQ+6AgAAxQUA&#10;AA4AAAAAAAAAAAAAAAAALgIAAGRycy9lMm9Eb2MueG1sUEsBAi0AFAAGAAgAAAAhAEyg6SzYAAAA&#10;AwEAAA8AAAAAAAAAAAAAAAAAFAUAAGRycy9kb3ducmV2LnhtbFBLBQYAAAAABAAEAPMAAAAZBgAA&#10;AAA=&#10;" filled="f" stroked="f">
                <o:lock v:ext="edit" aspectratio="t"/>
                <w10:anchorlock/>
              </v:rect>
            </w:pict>
          </mc:Fallback>
        </mc:AlternateConten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hyperlink r:id="rId6" w:tooltip="Listen to this page using ReadSpeaker" w:history="1">
        <w:r w:rsidRPr="00F522E9">
          <w:rPr>
            <w:rFonts w:ascii="Open Sans" w:eastAsia="Times New Roman" w:hAnsi="Open Sans" w:cs="Open Sans"/>
            <w:color w:val="337AB7"/>
            <w:sz w:val="21"/>
            <w:szCs w:val="21"/>
          </w:rPr>
          <w:t>Listen</w:t>
        </w:r>
      </w:hyperlink>
    </w:p>
    <w:p w:rsidR="00F522E9" w:rsidRPr="00F522E9" w:rsidRDefault="00F522E9" w:rsidP="00F522E9">
      <w:pPr>
        <w:shd w:val="clear" w:color="auto" w:fill="FFFFFF"/>
        <w:spacing w:before="300" w:after="150" w:line="435" w:lineRule="atLeast"/>
        <w:textAlignment w:val="center"/>
        <w:outlineLvl w:val="2"/>
        <w:rPr>
          <w:rFonts w:ascii="inherit" w:eastAsia="Times New Roman" w:hAnsi="inherit" w:cs="Open Sans"/>
          <w:b/>
          <w:bCs/>
          <w:caps/>
          <w:color w:val="333333"/>
          <w:spacing w:val="12"/>
          <w:sz w:val="27"/>
          <w:szCs w:val="27"/>
        </w:rPr>
      </w:pPr>
      <w:r w:rsidRPr="00F522E9">
        <w:rPr>
          <w:rFonts w:ascii="inherit" w:eastAsia="Times New Roman" w:hAnsi="inherit" w:cs="Open Sans"/>
          <w:b/>
          <w:bCs/>
          <w:caps/>
          <w:color w:val="333333"/>
          <w:spacing w:val="12"/>
          <w:sz w:val="27"/>
          <w:szCs w:val="27"/>
        </w:rPr>
        <w:t>WHAT IS THAT?</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Keep an eye out for: Footnotes</w:t>
      </w:r>
      <w:r w:rsidRPr="00F522E9">
        <w:rPr>
          <w:rFonts w:ascii="Open Sans" w:eastAsia="Times New Roman" w:hAnsi="Open Sans" w:cs="Open Sans"/>
          <w:noProof/>
          <w:color w:val="333333"/>
          <w:sz w:val="21"/>
          <w:szCs w:val="21"/>
        </w:rPr>
        <mc:AlternateContent>
          <mc:Choice Requires="wps">
            <w:drawing>
              <wp:inline distT="0" distB="0" distL="0" distR="0" wp14:anchorId="2B33CC66" wp14:editId="7D35269D">
                <wp:extent cx="304800" cy="304800"/>
                <wp:effectExtent l="0" t="0" r="0" b="0"/>
                <wp:docPr id="2" name="AutoShape 7" descr="Footno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Footno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j5vAIAAM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l6y4+bwCAADI&#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F522E9">
        <w:rPr>
          <w:rFonts w:ascii="Open Sans" w:eastAsia="Times New Roman" w:hAnsi="Open Sans" w:cs="Open Sans"/>
          <w:color w:val="333333"/>
          <w:sz w:val="21"/>
          <w:szCs w:val="21"/>
        </w:rPr>
        <w:t xml:space="preserve">, Glossary terms, and Enlargeable images and </w:t>
      </w:r>
      <w:proofErr w:type="gramStart"/>
      <w:r w:rsidRPr="00F522E9">
        <w:rPr>
          <w:rFonts w:ascii="Open Sans" w:eastAsia="Times New Roman" w:hAnsi="Open Sans" w:cs="Open Sans"/>
          <w:color w:val="333333"/>
          <w:sz w:val="21"/>
          <w:szCs w:val="21"/>
        </w:rPr>
        <w:t>tables </w:t>
      </w:r>
      <w:proofErr w:type="gramEnd"/>
      <w:r w:rsidRPr="00F522E9">
        <w:rPr>
          <w:rFonts w:ascii="Open Sans" w:eastAsia="Times New Roman" w:hAnsi="Open Sans" w:cs="Open Sans"/>
          <w:noProof/>
          <w:color w:val="333333"/>
          <w:sz w:val="21"/>
          <w:szCs w:val="21"/>
        </w:rPr>
        <mc:AlternateContent>
          <mc:Choice Requires="wps">
            <w:drawing>
              <wp:inline distT="0" distB="0" distL="0" distR="0" wp14:anchorId="7B1752C3" wp14:editId="48CEFB40">
                <wp:extent cx="304800" cy="304800"/>
                <wp:effectExtent l="0" t="0" r="0" b="0"/>
                <wp:docPr id="1" name="AutoShape 8" descr="Enlar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Enlar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OP1qlG6AgAAxwUA&#10;AA4AAAAAAAAAAAAAAAAALgIAAGRycy9lMm9Eb2MueG1sUEsBAi0AFAAGAAgAAAAhAEyg6SzYAAAA&#10;AwEAAA8AAAAAAAAAAAAAAAAAFAUAAGRycy9kb3ducmV2LnhtbFBLBQYAAAAABAAEAPMAAAAZBgAA&#10;AAA=&#10;" filled="f" stroked="f">
                <o:lock v:ext="edit" aspectratio="t"/>
                <w10:anchorlock/>
              </v:rect>
            </w:pict>
          </mc:Fallback>
        </mc:AlternateContent>
      </w:r>
      <w:r w:rsidRPr="00F522E9">
        <w:rPr>
          <w:rFonts w:ascii="Open Sans" w:eastAsia="Times New Roman" w:hAnsi="Open Sans" w:cs="Open Sans"/>
          <w:color w:val="333333"/>
          <w:sz w:val="21"/>
          <w:szCs w:val="21"/>
        </w:rPr>
        <w:t>.</w:t>
      </w:r>
    </w:p>
    <w:p w:rsidR="00F522E9" w:rsidRPr="00F522E9" w:rsidRDefault="00F522E9" w:rsidP="00F522E9">
      <w:pPr>
        <w:shd w:val="clear" w:color="auto" w:fill="FFFFFF"/>
        <w:spacing w:before="300" w:after="150" w:line="435" w:lineRule="atLeast"/>
        <w:textAlignment w:val="center"/>
        <w:outlineLvl w:val="2"/>
        <w:rPr>
          <w:rFonts w:ascii="inherit" w:eastAsia="Times New Roman" w:hAnsi="inherit" w:cs="Open Sans"/>
          <w:b/>
          <w:bCs/>
          <w:caps/>
          <w:color w:val="333333"/>
          <w:spacing w:val="12"/>
          <w:sz w:val="27"/>
          <w:szCs w:val="27"/>
        </w:rPr>
      </w:pPr>
      <w:proofErr w:type="gramStart"/>
      <w:r w:rsidRPr="00F522E9">
        <w:rPr>
          <w:rFonts w:ascii="inherit" w:eastAsia="Times New Roman" w:hAnsi="inherit" w:cs="Open Sans"/>
          <w:b/>
          <w:bCs/>
          <w:caps/>
          <w:color w:val="333333"/>
          <w:spacing w:val="12"/>
          <w:sz w:val="27"/>
          <w:szCs w:val="27"/>
        </w:rPr>
        <w:t>TOO SMALL?</w:t>
      </w:r>
      <w:proofErr w:type="gramEnd"/>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Adjust the text size, or set your bookmark for the page where you left off.</w:t>
      </w:r>
    </w:p>
    <w:p w:rsidR="00F522E9" w:rsidRPr="00F522E9" w:rsidRDefault="00F522E9" w:rsidP="00F522E9">
      <w:pPr>
        <w:shd w:val="clear" w:color="auto" w:fill="FFFFFF"/>
        <w:spacing w:before="300" w:after="150" w:line="435" w:lineRule="atLeast"/>
        <w:textAlignment w:val="center"/>
        <w:outlineLvl w:val="2"/>
        <w:rPr>
          <w:rFonts w:ascii="inherit" w:eastAsia="Times New Roman" w:hAnsi="inherit" w:cs="Open Sans"/>
          <w:b/>
          <w:bCs/>
          <w:caps/>
          <w:color w:val="333333"/>
          <w:spacing w:val="12"/>
          <w:sz w:val="27"/>
          <w:szCs w:val="27"/>
        </w:rPr>
      </w:pPr>
      <w:r w:rsidRPr="00F522E9">
        <w:rPr>
          <w:rFonts w:ascii="inherit" w:eastAsia="Times New Roman" w:hAnsi="inherit" w:cs="Open Sans"/>
          <w:b/>
          <w:bCs/>
          <w:caps/>
          <w:color w:val="333333"/>
          <w:spacing w:val="12"/>
          <w:sz w:val="27"/>
          <w:szCs w:val="27"/>
        </w:rPr>
        <w:t>TAKE NOTE</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Select text while reading to see options for adding notes and highlights.</w:t>
      </w:r>
    </w:p>
    <w:p w:rsidR="00F522E9" w:rsidRPr="00F522E9" w:rsidRDefault="00F522E9" w:rsidP="00F522E9">
      <w:pPr>
        <w:shd w:val="clear" w:color="auto" w:fill="FFFFFF"/>
        <w:spacing w:before="300" w:after="150" w:line="435" w:lineRule="atLeast"/>
        <w:textAlignment w:val="center"/>
        <w:outlineLvl w:val="2"/>
        <w:rPr>
          <w:rFonts w:ascii="inherit" w:eastAsia="Times New Roman" w:hAnsi="inherit" w:cs="Open Sans"/>
          <w:b/>
          <w:bCs/>
          <w:caps/>
          <w:color w:val="333333"/>
          <w:spacing w:val="12"/>
          <w:sz w:val="27"/>
          <w:szCs w:val="27"/>
        </w:rPr>
      </w:pPr>
      <w:r w:rsidRPr="00F522E9">
        <w:rPr>
          <w:rFonts w:ascii="inherit" w:eastAsia="Times New Roman" w:hAnsi="inherit" w:cs="Open Sans"/>
          <w:b/>
          <w:bCs/>
          <w:caps/>
          <w:color w:val="333333"/>
          <w:spacing w:val="12"/>
          <w:sz w:val="27"/>
          <w:szCs w:val="27"/>
        </w:rPr>
        <w:lastRenderedPageBreak/>
        <w:t>WHAT'S NEXT?</w:t>
      </w:r>
    </w:p>
    <w:p w:rsidR="00F522E9" w:rsidRPr="00F522E9" w:rsidRDefault="00F522E9" w:rsidP="00F522E9">
      <w:pPr>
        <w:shd w:val="clear" w:color="auto" w:fill="FFFFFF"/>
        <w:spacing w:after="150" w:line="345" w:lineRule="atLeast"/>
        <w:textAlignment w:val="center"/>
        <w:rPr>
          <w:rFonts w:ascii="Open Sans" w:eastAsia="Times New Roman" w:hAnsi="Open Sans" w:cs="Open Sans"/>
          <w:color w:val="333333"/>
          <w:sz w:val="21"/>
          <w:szCs w:val="21"/>
        </w:rPr>
      </w:pPr>
      <w:r w:rsidRPr="00F522E9">
        <w:rPr>
          <w:rFonts w:ascii="Open Sans" w:eastAsia="Times New Roman" w:hAnsi="Open Sans" w:cs="Open Sans"/>
          <w:color w:val="333333"/>
          <w:sz w:val="21"/>
          <w:szCs w:val="21"/>
        </w:rPr>
        <w:t>Flip to the next and previous pages.</w:t>
      </w:r>
    </w:p>
    <w:p w:rsidR="00DA0B73" w:rsidRDefault="00F522E9"/>
    <w:sectPr w:rsidR="00DA0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7159"/>
    <w:multiLevelType w:val="multilevel"/>
    <w:tmpl w:val="5BA40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91B82"/>
    <w:multiLevelType w:val="multilevel"/>
    <w:tmpl w:val="E9BC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9D5836"/>
    <w:multiLevelType w:val="multilevel"/>
    <w:tmpl w:val="B0343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43ACC"/>
    <w:multiLevelType w:val="multilevel"/>
    <w:tmpl w:val="B180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E9"/>
    <w:rsid w:val="00622A51"/>
    <w:rsid w:val="00E3317B"/>
    <w:rsid w:val="00F5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29465">
      <w:bodyDiv w:val="1"/>
      <w:marLeft w:val="0"/>
      <w:marRight w:val="0"/>
      <w:marTop w:val="0"/>
      <w:marBottom w:val="0"/>
      <w:divBdr>
        <w:top w:val="none" w:sz="0" w:space="0" w:color="auto"/>
        <w:left w:val="none" w:sz="0" w:space="0" w:color="auto"/>
        <w:bottom w:val="none" w:sz="0" w:space="0" w:color="auto"/>
        <w:right w:val="none" w:sz="0" w:space="0" w:color="auto"/>
      </w:divBdr>
      <w:divsChild>
        <w:div w:id="1394817311">
          <w:marLeft w:val="-225"/>
          <w:marRight w:val="-225"/>
          <w:marTop w:val="0"/>
          <w:marBottom w:val="225"/>
          <w:divBdr>
            <w:top w:val="none" w:sz="0" w:space="0" w:color="auto"/>
            <w:left w:val="none" w:sz="0" w:space="0" w:color="auto"/>
            <w:bottom w:val="none" w:sz="0" w:space="0" w:color="auto"/>
            <w:right w:val="none" w:sz="0" w:space="0" w:color="auto"/>
          </w:divBdr>
          <w:divsChild>
            <w:div w:id="1874296596">
              <w:marLeft w:val="0"/>
              <w:marRight w:val="0"/>
              <w:marTop w:val="0"/>
              <w:marBottom w:val="0"/>
              <w:divBdr>
                <w:top w:val="none" w:sz="0" w:space="0" w:color="auto"/>
                <w:left w:val="none" w:sz="0" w:space="0" w:color="auto"/>
                <w:bottom w:val="none" w:sz="0" w:space="0" w:color="auto"/>
                <w:right w:val="none" w:sz="0" w:space="0" w:color="auto"/>
              </w:divBdr>
              <w:divsChild>
                <w:div w:id="827792779">
                  <w:marLeft w:val="-225"/>
                  <w:marRight w:val="-225"/>
                  <w:marTop w:val="0"/>
                  <w:marBottom w:val="0"/>
                  <w:divBdr>
                    <w:top w:val="none" w:sz="0" w:space="0" w:color="auto"/>
                    <w:left w:val="none" w:sz="0" w:space="0" w:color="auto"/>
                    <w:bottom w:val="none" w:sz="0" w:space="0" w:color="auto"/>
                    <w:right w:val="none" w:sz="0" w:space="0" w:color="auto"/>
                  </w:divBdr>
                  <w:divsChild>
                    <w:div w:id="530610596">
                      <w:marLeft w:val="0"/>
                      <w:marRight w:val="0"/>
                      <w:marTop w:val="0"/>
                      <w:marBottom w:val="0"/>
                      <w:divBdr>
                        <w:top w:val="none" w:sz="0" w:space="0" w:color="auto"/>
                        <w:left w:val="none" w:sz="0" w:space="0" w:color="auto"/>
                        <w:bottom w:val="none" w:sz="0" w:space="0" w:color="auto"/>
                        <w:right w:val="none" w:sz="0" w:space="0" w:color="auto"/>
                      </w:divBdr>
                      <w:divsChild>
                        <w:div w:id="1106923269">
                          <w:marLeft w:val="-225"/>
                          <w:marRight w:val="-225"/>
                          <w:marTop w:val="150"/>
                          <w:marBottom w:val="0"/>
                          <w:divBdr>
                            <w:top w:val="none" w:sz="0" w:space="0" w:color="auto"/>
                            <w:left w:val="none" w:sz="0" w:space="0" w:color="auto"/>
                            <w:bottom w:val="none" w:sz="0" w:space="0" w:color="auto"/>
                            <w:right w:val="none" w:sz="0" w:space="0" w:color="auto"/>
                          </w:divBdr>
                          <w:divsChild>
                            <w:div w:id="193614402">
                              <w:marLeft w:val="0"/>
                              <w:marRight w:val="0"/>
                              <w:marTop w:val="0"/>
                              <w:marBottom w:val="0"/>
                              <w:divBdr>
                                <w:top w:val="none" w:sz="0" w:space="0" w:color="auto"/>
                                <w:left w:val="none" w:sz="0" w:space="0" w:color="auto"/>
                                <w:bottom w:val="none" w:sz="0" w:space="0" w:color="auto"/>
                                <w:right w:val="none" w:sz="0" w:space="0" w:color="auto"/>
                              </w:divBdr>
                              <w:divsChild>
                                <w:div w:id="512037593">
                                  <w:marLeft w:val="0"/>
                                  <w:marRight w:val="0"/>
                                  <w:marTop w:val="0"/>
                                  <w:marBottom w:val="0"/>
                                  <w:divBdr>
                                    <w:top w:val="none" w:sz="0" w:space="0" w:color="auto"/>
                                    <w:left w:val="none" w:sz="0" w:space="0" w:color="auto"/>
                                    <w:bottom w:val="none" w:sz="0" w:space="0" w:color="auto"/>
                                    <w:right w:val="none" w:sz="0" w:space="0" w:color="auto"/>
                                  </w:divBdr>
                                  <w:divsChild>
                                    <w:div w:id="464663453">
                                      <w:marLeft w:val="0"/>
                                      <w:marRight w:val="0"/>
                                      <w:marTop w:val="0"/>
                                      <w:marBottom w:val="0"/>
                                      <w:divBdr>
                                        <w:top w:val="none" w:sz="0" w:space="0" w:color="auto"/>
                                        <w:left w:val="none" w:sz="0" w:space="0" w:color="auto"/>
                                        <w:bottom w:val="none" w:sz="0" w:space="0" w:color="auto"/>
                                        <w:right w:val="none" w:sz="0" w:space="0" w:color="auto"/>
                                      </w:divBdr>
                                      <w:divsChild>
                                        <w:div w:id="1768187652">
                                          <w:marLeft w:val="-225"/>
                                          <w:marRight w:val="-225"/>
                                          <w:marTop w:val="75"/>
                                          <w:marBottom w:val="0"/>
                                          <w:divBdr>
                                            <w:top w:val="none" w:sz="0" w:space="0" w:color="auto"/>
                                            <w:left w:val="none" w:sz="0" w:space="0" w:color="auto"/>
                                            <w:bottom w:val="none" w:sz="0" w:space="0" w:color="auto"/>
                                            <w:right w:val="none" w:sz="0" w:space="0" w:color="auto"/>
                                          </w:divBdr>
                                          <w:divsChild>
                                            <w:div w:id="659508262">
                                              <w:marLeft w:val="0"/>
                                              <w:marRight w:val="0"/>
                                              <w:marTop w:val="0"/>
                                              <w:marBottom w:val="0"/>
                                              <w:divBdr>
                                                <w:top w:val="none" w:sz="0" w:space="0" w:color="auto"/>
                                                <w:left w:val="none" w:sz="0" w:space="0" w:color="auto"/>
                                                <w:bottom w:val="none" w:sz="0" w:space="0" w:color="auto"/>
                                                <w:right w:val="none" w:sz="0" w:space="0" w:color="auto"/>
                                              </w:divBdr>
                                              <w:divsChild>
                                                <w:div w:id="196312891">
                                                  <w:marLeft w:val="-225"/>
                                                  <w:marRight w:val="-225"/>
                                                  <w:marTop w:val="0"/>
                                                  <w:marBottom w:val="0"/>
                                                  <w:divBdr>
                                                    <w:top w:val="none" w:sz="0" w:space="0" w:color="auto"/>
                                                    <w:left w:val="none" w:sz="0" w:space="0" w:color="auto"/>
                                                    <w:bottom w:val="none" w:sz="0" w:space="0" w:color="auto"/>
                                                    <w:right w:val="none" w:sz="0" w:space="0" w:color="auto"/>
                                                  </w:divBdr>
                                                  <w:divsChild>
                                                    <w:div w:id="15333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1412">
                                          <w:marLeft w:val="0"/>
                                          <w:marRight w:val="0"/>
                                          <w:marTop w:val="225"/>
                                          <w:marBottom w:val="0"/>
                                          <w:divBdr>
                                            <w:top w:val="none" w:sz="0" w:space="0" w:color="auto"/>
                                            <w:left w:val="none" w:sz="0" w:space="0" w:color="auto"/>
                                            <w:bottom w:val="none" w:sz="0" w:space="0" w:color="auto"/>
                                            <w:right w:val="none" w:sz="0" w:space="0" w:color="auto"/>
                                          </w:divBdr>
                                          <w:divsChild>
                                            <w:div w:id="9199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12342">
          <w:marLeft w:val="-225"/>
          <w:marRight w:val="-225"/>
          <w:marTop w:val="0"/>
          <w:marBottom w:val="0"/>
          <w:divBdr>
            <w:top w:val="none" w:sz="0" w:space="0" w:color="auto"/>
            <w:left w:val="none" w:sz="0" w:space="0" w:color="auto"/>
            <w:bottom w:val="none" w:sz="0" w:space="0" w:color="auto"/>
            <w:right w:val="none" w:sz="0" w:space="0" w:color="auto"/>
          </w:divBdr>
          <w:divsChild>
            <w:div w:id="1691839088">
              <w:marLeft w:val="0"/>
              <w:marRight w:val="0"/>
              <w:marTop w:val="0"/>
              <w:marBottom w:val="0"/>
              <w:divBdr>
                <w:top w:val="none" w:sz="0" w:space="0" w:color="auto"/>
                <w:left w:val="none" w:sz="0" w:space="0" w:color="auto"/>
                <w:bottom w:val="none" w:sz="0" w:space="0" w:color="auto"/>
                <w:right w:val="none" w:sz="0" w:space="0" w:color="auto"/>
              </w:divBdr>
              <w:divsChild>
                <w:div w:id="957874291">
                  <w:marLeft w:val="-225"/>
                  <w:marRight w:val="-225"/>
                  <w:marTop w:val="0"/>
                  <w:marBottom w:val="0"/>
                  <w:divBdr>
                    <w:top w:val="none" w:sz="0" w:space="0" w:color="auto"/>
                    <w:left w:val="none" w:sz="0" w:space="0" w:color="auto"/>
                    <w:bottom w:val="none" w:sz="0" w:space="0" w:color="auto"/>
                    <w:right w:val="none" w:sz="0" w:space="0" w:color="auto"/>
                  </w:divBdr>
                  <w:divsChild>
                    <w:div w:id="963149097">
                      <w:marLeft w:val="0"/>
                      <w:marRight w:val="0"/>
                      <w:marTop w:val="0"/>
                      <w:marBottom w:val="0"/>
                      <w:divBdr>
                        <w:top w:val="none" w:sz="0" w:space="0" w:color="auto"/>
                        <w:left w:val="none" w:sz="0" w:space="0" w:color="auto"/>
                        <w:bottom w:val="none" w:sz="0" w:space="0" w:color="auto"/>
                        <w:right w:val="none" w:sz="0" w:space="0" w:color="auto"/>
                      </w:divBdr>
                      <w:divsChild>
                        <w:div w:id="629821270">
                          <w:marLeft w:val="-225"/>
                          <w:marRight w:val="-225"/>
                          <w:marTop w:val="150"/>
                          <w:marBottom w:val="0"/>
                          <w:divBdr>
                            <w:top w:val="none" w:sz="0" w:space="0" w:color="auto"/>
                            <w:left w:val="none" w:sz="0" w:space="0" w:color="auto"/>
                            <w:bottom w:val="none" w:sz="0" w:space="0" w:color="auto"/>
                            <w:right w:val="none" w:sz="0" w:space="0" w:color="auto"/>
                          </w:divBdr>
                          <w:divsChild>
                            <w:div w:id="130367458">
                              <w:marLeft w:val="0"/>
                              <w:marRight w:val="0"/>
                              <w:marTop w:val="0"/>
                              <w:marBottom w:val="0"/>
                              <w:divBdr>
                                <w:top w:val="none" w:sz="0" w:space="0" w:color="auto"/>
                                <w:left w:val="none" w:sz="0" w:space="0" w:color="auto"/>
                                <w:bottom w:val="none" w:sz="0" w:space="0" w:color="auto"/>
                                <w:right w:val="none" w:sz="0" w:space="0" w:color="auto"/>
                              </w:divBdr>
                              <w:divsChild>
                                <w:div w:id="1629815485">
                                  <w:marLeft w:val="-225"/>
                                  <w:marRight w:val="-225"/>
                                  <w:marTop w:val="0"/>
                                  <w:marBottom w:val="0"/>
                                  <w:divBdr>
                                    <w:top w:val="none" w:sz="0" w:space="0" w:color="auto"/>
                                    <w:left w:val="none" w:sz="0" w:space="0" w:color="auto"/>
                                    <w:bottom w:val="none" w:sz="0" w:space="0" w:color="auto"/>
                                    <w:right w:val="none" w:sz="0" w:space="0" w:color="auto"/>
                                  </w:divBdr>
                                  <w:divsChild>
                                    <w:div w:id="1928659677">
                                      <w:marLeft w:val="0"/>
                                      <w:marRight w:val="0"/>
                                      <w:marTop w:val="0"/>
                                      <w:marBottom w:val="0"/>
                                      <w:divBdr>
                                        <w:top w:val="none" w:sz="0" w:space="0" w:color="auto"/>
                                        <w:left w:val="none" w:sz="0" w:space="0" w:color="auto"/>
                                        <w:bottom w:val="none" w:sz="0" w:space="0" w:color="auto"/>
                                        <w:right w:val="none" w:sz="0" w:space="0" w:color="auto"/>
                                      </w:divBdr>
                                      <w:divsChild>
                                        <w:div w:id="896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8759">
                              <w:marLeft w:val="0"/>
                              <w:marRight w:val="0"/>
                              <w:marTop w:val="0"/>
                              <w:marBottom w:val="0"/>
                              <w:divBdr>
                                <w:top w:val="none" w:sz="0" w:space="0" w:color="auto"/>
                                <w:left w:val="none" w:sz="0" w:space="0" w:color="auto"/>
                                <w:bottom w:val="none" w:sz="0" w:space="0" w:color="auto"/>
                                <w:right w:val="none" w:sz="0" w:space="0" w:color="auto"/>
                              </w:divBdr>
                              <w:divsChild>
                                <w:div w:id="1557741522">
                                  <w:marLeft w:val="0"/>
                                  <w:marRight w:val="0"/>
                                  <w:marTop w:val="0"/>
                                  <w:marBottom w:val="0"/>
                                  <w:divBdr>
                                    <w:top w:val="none" w:sz="0" w:space="0" w:color="auto"/>
                                    <w:left w:val="none" w:sz="0" w:space="0" w:color="auto"/>
                                    <w:bottom w:val="none" w:sz="0" w:space="0" w:color="auto"/>
                                    <w:right w:val="none" w:sz="0" w:space="0" w:color="auto"/>
                                  </w:divBdr>
                                  <w:divsChild>
                                    <w:div w:id="491532517">
                                      <w:marLeft w:val="0"/>
                                      <w:marRight w:val="0"/>
                                      <w:marTop w:val="0"/>
                                      <w:marBottom w:val="0"/>
                                      <w:divBdr>
                                        <w:top w:val="none" w:sz="0" w:space="0" w:color="auto"/>
                                        <w:left w:val="none" w:sz="0" w:space="0" w:color="auto"/>
                                        <w:bottom w:val="none" w:sz="0" w:space="0" w:color="auto"/>
                                        <w:right w:val="none" w:sz="0" w:space="0" w:color="auto"/>
                                      </w:divBdr>
                                      <w:divsChild>
                                        <w:div w:id="2078475566">
                                          <w:marLeft w:val="-225"/>
                                          <w:marRight w:val="-225"/>
                                          <w:marTop w:val="0"/>
                                          <w:marBottom w:val="0"/>
                                          <w:divBdr>
                                            <w:top w:val="none" w:sz="0" w:space="0" w:color="auto"/>
                                            <w:left w:val="none" w:sz="0" w:space="0" w:color="auto"/>
                                            <w:bottom w:val="none" w:sz="0" w:space="0" w:color="auto"/>
                                            <w:right w:val="none" w:sz="0" w:space="0" w:color="auto"/>
                                          </w:divBdr>
                                          <w:divsChild>
                                            <w:div w:id="1249853441">
                                              <w:marLeft w:val="0"/>
                                              <w:marRight w:val="0"/>
                                              <w:marTop w:val="0"/>
                                              <w:marBottom w:val="0"/>
                                              <w:divBdr>
                                                <w:top w:val="none" w:sz="0" w:space="0" w:color="auto"/>
                                                <w:left w:val="none" w:sz="0" w:space="0" w:color="auto"/>
                                                <w:bottom w:val="none" w:sz="0" w:space="0" w:color="auto"/>
                                                <w:right w:val="none" w:sz="0" w:space="0" w:color="auto"/>
                                              </w:divBdr>
                                            </w:div>
                                          </w:divsChild>
                                        </w:div>
                                        <w:div w:id="1362629969">
                                          <w:marLeft w:val="-225"/>
                                          <w:marRight w:val="-225"/>
                                          <w:marTop w:val="75"/>
                                          <w:marBottom w:val="0"/>
                                          <w:divBdr>
                                            <w:top w:val="none" w:sz="0" w:space="0" w:color="auto"/>
                                            <w:left w:val="none" w:sz="0" w:space="0" w:color="auto"/>
                                            <w:bottom w:val="none" w:sz="0" w:space="0" w:color="auto"/>
                                            <w:right w:val="none" w:sz="0" w:space="0" w:color="auto"/>
                                          </w:divBdr>
                                          <w:divsChild>
                                            <w:div w:id="1821381448">
                                              <w:marLeft w:val="0"/>
                                              <w:marRight w:val="0"/>
                                              <w:marTop w:val="0"/>
                                              <w:marBottom w:val="0"/>
                                              <w:divBdr>
                                                <w:top w:val="none" w:sz="0" w:space="0" w:color="auto"/>
                                                <w:left w:val="none" w:sz="0" w:space="0" w:color="auto"/>
                                                <w:bottom w:val="none" w:sz="0" w:space="0" w:color="auto"/>
                                                <w:right w:val="none" w:sz="0" w:space="0" w:color="auto"/>
                                              </w:divBdr>
                                              <w:divsChild>
                                                <w:div w:id="1754009767">
                                                  <w:marLeft w:val="-225"/>
                                                  <w:marRight w:val="-225"/>
                                                  <w:marTop w:val="0"/>
                                                  <w:marBottom w:val="0"/>
                                                  <w:divBdr>
                                                    <w:top w:val="none" w:sz="0" w:space="0" w:color="auto"/>
                                                    <w:left w:val="none" w:sz="0" w:space="0" w:color="auto"/>
                                                    <w:bottom w:val="none" w:sz="0" w:space="0" w:color="auto"/>
                                                    <w:right w:val="none" w:sz="0" w:space="0" w:color="auto"/>
                                                  </w:divBdr>
                                                  <w:divsChild>
                                                    <w:div w:id="992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7259">
                                          <w:marLeft w:val="-225"/>
                                          <w:marRight w:val="-225"/>
                                          <w:marTop w:val="0"/>
                                          <w:marBottom w:val="0"/>
                                          <w:divBdr>
                                            <w:top w:val="none" w:sz="0" w:space="0" w:color="auto"/>
                                            <w:left w:val="none" w:sz="0" w:space="0" w:color="auto"/>
                                            <w:bottom w:val="none" w:sz="0" w:space="0" w:color="auto"/>
                                            <w:right w:val="none" w:sz="0" w:space="0" w:color="auto"/>
                                          </w:divBdr>
                                          <w:divsChild>
                                            <w:div w:id="1593929188">
                                              <w:marLeft w:val="0"/>
                                              <w:marRight w:val="0"/>
                                              <w:marTop w:val="0"/>
                                              <w:marBottom w:val="0"/>
                                              <w:divBdr>
                                                <w:top w:val="none" w:sz="0" w:space="0" w:color="auto"/>
                                                <w:left w:val="none" w:sz="0" w:space="0" w:color="auto"/>
                                                <w:bottom w:val="none" w:sz="0" w:space="0" w:color="auto"/>
                                                <w:right w:val="none" w:sz="0" w:space="0" w:color="auto"/>
                                              </w:divBdr>
                                              <w:divsChild>
                                                <w:div w:id="14857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94277">
                  <w:marLeft w:val="-225"/>
                  <w:marRight w:val="-225"/>
                  <w:marTop w:val="0"/>
                  <w:marBottom w:val="0"/>
                  <w:divBdr>
                    <w:top w:val="none" w:sz="0" w:space="0" w:color="auto"/>
                    <w:left w:val="none" w:sz="0" w:space="0" w:color="auto"/>
                    <w:bottom w:val="none" w:sz="0" w:space="0" w:color="auto"/>
                    <w:right w:val="none" w:sz="0" w:space="0" w:color="auto"/>
                  </w:divBdr>
                  <w:divsChild>
                    <w:div w:id="962004421">
                      <w:marLeft w:val="0"/>
                      <w:marRight w:val="0"/>
                      <w:marTop w:val="0"/>
                      <w:marBottom w:val="0"/>
                      <w:divBdr>
                        <w:top w:val="none" w:sz="0" w:space="0" w:color="auto"/>
                        <w:left w:val="none" w:sz="0" w:space="0" w:color="auto"/>
                        <w:bottom w:val="none" w:sz="0" w:space="0" w:color="auto"/>
                        <w:right w:val="none" w:sz="0" w:space="0" w:color="auto"/>
                      </w:divBdr>
                      <w:divsChild>
                        <w:div w:id="340163474">
                          <w:marLeft w:val="-225"/>
                          <w:marRight w:val="-225"/>
                          <w:marTop w:val="150"/>
                          <w:marBottom w:val="0"/>
                          <w:divBdr>
                            <w:top w:val="none" w:sz="0" w:space="0" w:color="auto"/>
                            <w:left w:val="none" w:sz="0" w:space="0" w:color="auto"/>
                            <w:bottom w:val="none" w:sz="0" w:space="0" w:color="auto"/>
                            <w:right w:val="none" w:sz="0" w:space="0" w:color="auto"/>
                          </w:divBdr>
                          <w:divsChild>
                            <w:div w:id="1775662594">
                              <w:marLeft w:val="0"/>
                              <w:marRight w:val="0"/>
                              <w:marTop w:val="0"/>
                              <w:marBottom w:val="0"/>
                              <w:divBdr>
                                <w:top w:val="none" w:sz="0" w:space="0" w:color="auto"/>
                                <w:left w:val="none" w:sz="0" w:space="0" w:color="auto"/>
                                <w:bottom w:val="none" w:sz="0" w:space="0" w:color="auto"/>
                                <w:right w:val="none" w:sz="0" w:space="0" w:color="auto"/>
                              </w:divBdr>
                              <w:divsChild>
                                <w:div w:id="1278754656">
                                  <w:marLeft w:val="-225"/>
                                  <w:marRight w:val="-225"/>
                                  <w:marTop w:val="0"/>
                                  <w:marBottom w:val="0"/>
                                  <w:divBdr>
                                    <w:top w:val="none" w:sz="0" w:space="0" w:color="auto"/>
                                    <w:left w:val="none" w:sz="0" w:space="0" w:color="auto"/>
                                    <w:bottom w:val="none" w:sz="0" w:space="0" w:color="auto"/>
                                    <w:right w:val="none" w:sz="0" w:space="0" w:color="auto"/>
                                  </w:divBdr>
                                  <w:divsChild>
                                    <w:div w:id="13171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0991">
                              <w:marLeft w:val="0"/>
                              <w:marRight w:val="0"/>
                              <w:marTop w:val="0"/>
                              <w:marBottom w:val="0"/>
                              <w:divBdr>
                                <w:top w:val="none" w:sz="0" w:space="0" w:color="auto"/>
                                <w:left w:val="none" w:sz="0" w:space="0" w:color="auto"/>
                                <w:bottom w:val="none" w:sz="0" w:space="0" w:color="auto"/>
                                <w:right w:val="none" w:sz="0" w:space="0" w:color="auto"/>
                              </w:divBdr>
                              <w:divsChild>
                                <w:div w:id="2099135274">
                                  <w:marLeft w:val="0"/>
                                  <w:marRight w:val="0"/>
                                  <w:marTop w:val="0"/>
                                  <w:marBottom w:val="0"/>
                                  <w:divBdr>
                                    <w:top w:val="none" w:sz="0" w:space="0" w:color="auto"/>
                                    <w:left w:val="none" w:sz="0" w:space="0" w:color="auto"/>
                                    <w:bottom w:val="none" w:sz="0" w:space="0" w:color="auto"/>
                                    <w:right w:val="none" w:sz="0" w:space="0" w:color="auto"/>
                                  </w:divBdr>
                                  <w:divsChild>
                                    <w:div w:id="244144975">
                                      <w:marLeft w:val="0"/>
                                      <w:marRight w:val="0"/>
                                      <w:marTop w:val="0"/>
                                      <w:marBottom w:val="0"/>
                                      <w:divBdr>
                                        <w:top w:val="none" w:sz="0" w:space="0" w:color="auto"/>
                                        <w:left w:val="none" w:sz="0" w:space="0" w:color="auto"/>
                                        <w:bottom w:val="none" w:sz="0" w:space="0" w:color="auto"/>
                                        <w:right w:val="none" w:sz="0" w:space="0" w:color="auto"/>
                                      </w:divBdr>
                                      <w:divsChild>
                                        <w:div w:id="1204170560">
                                          <w:marLeft w:val="-225"/>
                                          <w:marRight w:val="-225"/>
                                          <w:marTop w:val="0"/>
                                          <w:marBottom w:val="0"/>
                                          <w:divBdr>
                                            <w:top w:val="none" w:sz="0" w:space="0" w:color="auto"/>
                                            <w:left w:val="none" w:sz="0" w:space="0" w:color="auto"/>
                                            <w:bottom w:val="none" w:sz="0" w:space="0" w:color="auto"/>
                                            <w:right w:val="none" w:sz="0" w:space="0" w:color="auto"/>
                                          </w:divBdr>
                                          <w:divsChild>
                                            <w:div w:id="1163080069">
                                              <w:marLeft w:val="0"/>
                                              <w:marRight w:val="0"/>
                                              <w:marTop w:val="0"/>
                                              <w:marBottom w:val="0"/>
                                              <w:divBdr>
                                                <w:top w:val="none" w:sz="0" w:space="0" w:color="auto"/>
                                                <w:left w:val="none" w:sz="0" w:space="0" w:color="auto"/>
                                                <w:bottom w:val="none" w:sz="0" w:space="0" w:color="auto"/>
                                                <w:right w:val="none" w:sz="0" w:space="0" w:color="auto"/>
                                              </w:divBdr>
                                            </w:div>
                                          </w:divsChild>
                                        </w:div>
                                        <w:div w:id="1403331326">
                                          <w:marLeft w:val="-225"/>
                                          <w:marRight w:val="-225"/>
                                          <w:marTop w:val="75"/>
                                          <w:marBottom w:val="0"/>
                                          <w:divBdr>
                                            <w:top w:val="none" w:sz="0" w:space="0" w:color="auto"/>
                                            <w:left w:val="none" w:sz="0" w:space="0" w:color="auto"/>
                                            <w:bottom w:val="none" w:sz="0" w:space="0" w:color="auto"/>
                                            <w:right w:val="none" w:sz="0" w:space="0" w:color="auto"/>
                                          </w:divBdr>
                                          <w:divsChild>
                                            <w:div w:id="1982686931">
                                              <w:marLeft w:val="0"/>
                                              <w:marRight w:val="0"/>
                                              <w:marTop w:val="0"/>
                                              <w:marBottom w:val="0"/>
                                              <w:divBdr>
                                                <w:top w:val="none" w:sz="0" w:space="0" w:color="auto"/>
                                                <w:left w:val="none" w:sz="0" w:space="0" w:color="auto"/>
                                                <w:bottom w:val="none" w:sz="0" w:space="0" w:color="auto"/>
                                                <w:right w:val="none" w:sz="0" w:space="0" w:color="auto"/>
                                              </w:divBdr>
                                              <w:divsChild>
                                                <w:div w:id="1384211336">
                                                  <w:marLeft w:val="-225"/>
                                                  <w:marRight w:val="-225"/>
                                                  <w:marTop w:val="0"/>
                                                  <w:marBottom w:val="0"/>
                                                  <w:divBdr>
                                                    <w:top w:val="none" w:sz="0" w:space="0" w:color="auto"/>
                                                    <w:left w:val="none" w:sz="0" w:space="0" w:color="auto"/>
                                                    <w:bottom w:val="none" w:sz="0" w:space="0" w:color="auto"/>
                                                    <w:right w:val="none" w:sz="0" w:space="0" w:color="auto"/>
                                                  </w:divBdr>
                                                  <w:divsChild>
                                                    <w:div w:id="8341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838402">
                  <w:marLeft w:val="-225"/>
                  <w:marRight w:val="-225"/>
                  <w:marTop w:val="0"/>
                  <w:marBottom w:val="0"/>
                  <w:divBdr>
                    <w:top w:val="none" w:sz="0" w:space="0" w:color="auto"/>
                    <w:left w:val="none" w:sz="0" w:space="0" w:color="auto"/>
                    <w:bottom w:val="none" w:sz="0" w:space="0" w:color="auto"/>
                    <w:right w:val="none" w:sz="0" w:space="0" w:color="auto"/>
                  </w:divBdr>
                  <w:divsChild>
                    <w:div w:id="1714962901">
                      <w:marLeft w:val="0"/>
                      <w:marRight w:val="0"/>
                      <w:marTop w:val="0"/>
                      <w:marBottom w:val="0"/>
                      <w:divBdr>
                        <w:top w:val="none" w:sz="0" w:space="0" w:color="auto"/>
                        <w:left w:val="none" w:sz="0" w:space="0" w:color="auto"/>
                        <w:bottom w:val="none" w:sz="0" w:space="0" w:color="auto"/>
                        <w:right w:val="none" w:sz="0" w:space="0" w:color="auto"/>
                      </w:divBdr>
                      <w:divsChild>
                        <w:div w:id="894926803">
                          <w:marLeft w:val="-225"/>
                          <w:marRight w:val="-225"/>
                          <w:marTop w:val="150"/>
                          <w:marBottom w:val="0"/>
                          <w:divBdr>
                            <w:top w:val="none" w:sz="0" w:space="0" w:color="auto"/>
                            <w:left w:val="none" w:sz="0" w:space="0" w:color="auto"/>
                            <w:bottom w:val="none" w:sz="0" w:space="0" w:color="auto"/>
                            <w:right w:val="none" w:sz="0" w:space="0" w:color="auto"/>
                          </w:divBdr>
                          <w:divsChild>
                            <w:div w:id="2078623712">
                              <w:marLeft w:val="0"/>
                              <w:marRight w:val="0"/>
                              <w:marTop w:val="0"/>
                              <w:marBottom w:val="0"/>
                              <w:divBdr>
                                <w:top w:val="none" w:sz="0" w:space="0" w:color="auto"/>
                                <w:left w:val="none" w:sz="0" w:space="0" w:color="auto"/>
                                <w:bottom w:val="none" w:sz="0" w:space="0" w:color="auto"/>
                                <w:right w:val="none" w:sz="0" w:space="0" w:color="auto"/>
                              </w:divBdr>
                              <w:divsChild>
                                <w:div w:id="306401926">
                                  <w:marLeft w:val="-225"/>
                                  <w:marRight w:val="-225"/>
                                  <w:marTop w:val="0"/>
                                  <w:marBottom w:val="0"/>
                                  <w:divBdr>
                                    <w:top w:val="none" w:sz="0" w:space="0" w:color="auto"/>
                                    <w:left w:val="none" w:sz="0" w:space="0" w:color="auto"/>
                                    <w:bottom w:val="none" w:sz="0" w:space="0" w:color="auto"/>
                                    <w:right w:val="none" w:sz="0" w:space="0" w:color="auto"/>
                                  </w:divBdr>
                                  <w:divsChild>
                                    <w:div w:id="6318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0088">
                              <w:marLeft w:val="0"/>
                              <w:marRight w:val="0"/>
                              <w:marTop w:val="0"/>
                              <w:marBottom w:val="0"/>
                              <w:divBdr>
                                <w:top w:val="none" w:sz="0" w:space="0" w:color="auto"/>
                                <w:left w:val="none" w:sz="0" w:space="0" w:color="auto"/>
                                <w:bottom w:val="none" w:sz="0" w:space="0" w:color="auto"/>
                                <w:right w:val="none" w:sz="0" w:space="0" w:color="auto"/>
                              </w:divBdr>
                              <w:divsChild>
                                <w:div w:id="395134091">
                                  <w:marLeft w:val="0"/>
                                  <w:marRight w:val="0"/>
                                  <w:marTop w:val="0"/>
                                  <w:marBottom w:val="0"/>
                                  <w:divBdr>
                                    <w:top w:val="none" w:sz="0" w:space="0" w:color="auto"/>
                                    <w:left w:val="none" w:sz="0" w:space="0" w:color="auto"/>
                                    <w:bottom w:val="none" w:sz="0" w:space="0" w:color="auto"/>
                                    <w:right w:val="none" w:sz="0" w:space="0" w:color="auto"/>
                                  </w:divBdr>
                                  <w:divsChild>
                                    <w:div w:id="2095466785">
                                      <w:marLeft w:val="0"/>
                                      <w:marRight w:val="0"/>
                                      <w:marTop w:val="0"/>
                                      <w:marBottom w:val="0"/>
                                      <w:divBdr>
                                        <w:top w:val="none" w:sz="0" w:space="0" w:color="auto"/>
                                        <w:left w:val="none" w:sz="0" w:space="0" w:color="auto"/>
                                        <w:bottom w:val="none" w:sz="0" w:space="0" w:color="auto"/>
                                        <w:right w:val="none" w:sz="0" w:space="0" w:color="auto"/>
                                      </w:divBdr>
                                      <w:divsChild>
                                        <w:div w:id="1438987931">
                                          <w:marLeft w:val="-225"/>
                                          <w:marRight w:val="-225"/>
                                          <w:marTop w:val="0"/>
                                          <w:marBottom w:val="0"/>
                                          <w:divBdr>
                                            <w:top w:val="none" w:sz="0" w:space="0" w:color="auto"/>
                                            <w:left w:val="none" w:sz="0" w:space="0" w:color="auto"/>
                                            <w:bottom w:val="none" w:sz="0" w:space="0" w:color="auto"/>
                                            <w:right w:val="none" w:sz="0" w:space="0" w:color="auto"/>
                                          </w:divBdr>
                                          <w:divsChild>
                                            <w:div w:id="35282282">
                                              <w:marLeft w:val="0"/>
                                              <w:marRight w:val="0"/>
                                              <w:marTop w:val="0"/>
                                              <w:marBottom w:val="0"/>
                                              <w:divBdr>
                                                <w:top w:val="none" w:sz="0" w:space="0" w:color="auto"/>
                                                <w:left w:val="none" w:sz="0" w:space="0" w:color="auto"/>
                                                <w:bottom w:val="none" w:sz="0" w:space="0" w:color="auto"/>
                                                <w:right w:val="none" w:sz="0" w:space="0" w:color="auto"/>
                                              </w:divBdr>
                                            </w:div>
                                          </w:divsChild>
                                        </w:div>
                                        <w:div w:id="1890872754">
                                          <w:marLeft w:val="-225"/>
                                          <w:marRight w:val="-225"/>
                                          <w:marTop w:val="75"/>
                                          <w:marBottom w:val="0"/>
                                          <w:divBdr>
                                            <w:top w:val="none" w:sz="0" w:space="0" w:color="auto"/>
                                            <w:left w:val="none" w:sz="0" w:space="0" w:color="auto"/>
                                            <w:bottom w:val="none" w:sz="0" w:space="0" w:color="auto"/>
                                            <w:right w:val="none" w:sz="0" w:space="0" w:color="auto"/>
                                          </w:divBdr>
                                          <w:divsChild>
                                            <w:div w:id="1650400995">
                                              <w:marLeft w:val="0"/>
                                              <w:marRight w:val="0"/>
                                              <w:marTop w:val="0"/>
                                              <w:marBottom w:val="0"/>
                                              <w:divBdr>
                                                <w:top w:val="none" w:sz="0" w:space="0" w:color="auto"/>
                                                <w:left w:val="none" w:sz="0" w:space="0" w:color="auto"/>
                                                <w:bottom w:val="none" w:sz="0" w:space="0" w:color="auto"/>
                                                <w:right w:val="none" w:sz="0" w:space="0" w:color="auto"/>
                                              </w:divBdr>
                                              <w:divsChild>
                                                <w:div w:id="268465800">
                                                  <w:marLeft w:val="-225"/>
                                                  <w:marRight w:val="-225"/>
                                                  <w:marTop w:val="0"/>
                                                  <w:marBottom w:val="0"/>
                                                  <w:divBdr>
                                                    <w:top w:val="none" w:sz="0" w:space="0" w:color="auto"/>
                                                    <w:left w:val="none" w:sz="0" w:space="0" w:color="auto"/>
                                                    <w:bottom w:val="none" w:sz="0" w:space="0" w:color="auto"/>
                                                    <w:right w:val="none" w:sz="0" w:space="0" w:color="auto"/>
                                                  </w:divBdr>
                                                  <w:divsChild>
                                                    <w:div w:id="6441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na.readspeaker.com/cgi-bin/rsent?customerid=5364&amp;lang=en_us&amp;gender=f&amp;readid=ebook_document&amp;speed=110&amp;dict=math&amp;rule=math&amp;xslrule=math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2019-04-23T07:34:00Z</dcterms:created>
  <dcterms:modified xsi:type="dcterms:W3CDTF">2019-04-23T07:36:00Z</dcterms:modified>
</cp:coreProperties>
</file>