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F3" w:rsidRDefault="00F979F3" w:rsidP="00270127">
      <w:pPr>
        <w:spacing w:line="240" w:lineRule="auto"/>
        <w:contextualSpacing/>
        <w:rPr>
          <w:b/>
        </w:rPr>
      </w:pPr>
      <w:r>
        <w:rPr>
          <w:b/>
        </w:rPr>
        <w:t xml:space="preserve">Name:  </w:t>
      </w:r>
      <w:sdt>
        <w:sdtPr>
          <w:rPr>
            <w:b/>
          </w:rPr>
          <w:id w:val="856159032"/>
          <w:placeholder>
            <w:docPart w:val="717BE30919E94BB69A79EF000BA335AD"/>
          </w:placeholder>
          <w:showingPlcHdr/>
          <w:text/>
        </w:sdtPr>
        <w:sdtEndPr/>
        <w:sdtContent>
          <w:r w:rsidRPr="00F979F3">
            <w:rPr>
              <w:color w:val="808080" w:themeColor="background1" w:themeShade="80"/>
            </w:rPr>
            <w:t>Add name here</w:t>
          </w:r>
        </w:sdtContent>
      </w:sdt>
    </w:p>
    <w:p w:rsidR="00CD5311" w:rsidRDefault="00CD5311" w:rsidP="00CD5311">
      <w:pPr>
        <w:spacing w:before="240" w:line="240" w:lineRule="auto"/>
        <w:contextualSpacing/>
        <w:rPr>
          <w:b/>
        </w:rPr>
      </w:pPr>
    </w:p>
    <w:p w:rsidR="009946BD" w:rsidRPr="007E0A03" w:rsidRDefault="0041450D" w:rsidP="00CD5311">
      <w:pPr>
        <w:spacing w:before="240" w:line="240" w:lineRule="auto"/>
        <w:contextualSpacing/>
        <w:rPr>
          <w:b/>
        </w:rPr>
      </w:pPr>
      <w:r w:rsidRPr="007E0A03">
        <w:rPr>
          <w:b/>
        </w:rPr>
        <w:t>HIM 2214: Concept Matching: From Disease to Treatment</w:t>
      </w:r>
    </w:p>
    <w:p w:rsidR="00C673B0" w:rsidRDefault="00C673B0" w:rsidP="00C673B0">
      <w:pPr>
        <w:spacing w:after="60" w:line="240" w:lineRule="auto"/>
      </w:pPr>
      <w:r>
        <w:t xml:space="preserve">Using your textbooks and the below references from the Health Science Guides, complete the empty squares on the table below to match specific diseases with their pathology, pathophysiology and pharmacological treatment. Be sure to use appropriate medical terminology when adding information.  You should review two different sources at a minimum to develop your brief synopses.  </w:t>
      </w:r>
    </w:p>
    <w:p w:rsidR="00B72C8C" w:rsidRDefault="00B72C8C" w:rsidP="00CD5311">
      <w:pPr>
        <w:spacing w:before="120" w:line="240" w:lineRule="auto"/>
        <w:contextualSpacing/>
        <w:rPr>
          <w:b/>
        </w:rPr>
      </w:pPr>
    </w:p>
    <w:p w:rsidR="006679AB" w:rsidRPr="007E0A03" w:rsidRDefault="006679AB" w:rsidP="00CD5311">
      <w:pPr>
        <w:spacing w:before="120" w:line="240" w:lineRule="auto"/>
        <w:contextualSpacing/>
        <w:rPr>
          <w:b/>
        </w:rPr>
      </w:pPr>
      <w:r w:rsidRPr="007E0A03">
        <w:rPr>
          <w:b/>
        </w:rPr>
        <w:t>References Allowed</w:t>
      </w:r>
      <w:r w:rsidR="007E0A03">
        <w:rPr>
          <w:b/>
        </w:rPr>
        <w:t xml:space="preserve"> </w:t>
      </w:r>
      <w:r w:rsidR="00270127">
        <w:rPr>
          <w:b/>
        </w:rPr>
        <w:t xml:space="preserve">(outside of your textbook) </w:t>
      </w:r>
      <w:r w:rsidR="007E0A03">
        <w:rPr>
          <w:b/>
        </w:rPr>
        <w:t xml:space="preserve">for the </w:t>
      </w:r>
      <w:r w:rsidR="00270127">
        <w:rPr>
          <w:b/>
        </w:rPr>
        <w:t>a</w:t>
      </w:r>
      <w:r w:rsidR="007E0A03">
        <w:rPr>
          <w:b/>
        </w:rPr>
        <w:t>ssignment</w:t>
      </w:r>
      <w:r w:rsidR="002C5AB9">
        <w:rPr>
          <w:b/>
        </w:rPr>
        <w:t xml:space="preserve"> (all of these are available in Health Science Guides)</w:t>
      </w:r>
    </w:p>
    <w:p w:rsidR="00270127" w:rsidRPr="00270127" w:rsidRDefault="00270127" w:rsidP="00CD5311">
      <w:pPr>
        <w:pStyle w:val="ListParagraph"/>
        <w:numPr>
          <w:ilvl w:val="0"/>
          <w:numId w:val="2"/>
        </w:numPr>
        <w:spacing w:line="240" w:lineRule="auto"/>
        <w:rPr>
          <w:sz w:val="20"/>
          <w:szCs w:val="20"/>
        </w:rPr>
      </w:pPr>
      <w:r w:rsidRPr="00270127">
        <w:rPr>
          <w:sz w:val="20"/>
          <w:szCs w:val="20"/>
        </w:rPr>
        <w:t xml:space="preserve">Gallagher, J. C., &amp; </w:t>
      </w:r>
      <w:proofErr w:type="spellStart"/>
      <w:r w:rsidRPr="00270127">
        <w:rPr>
          <w:sz w:val="20"/>
          <w:szCs w:val="20"/>
        </w:rPr>
        <w:t>Mancano</w:t>
      </w:r>
      <w:proofErr w:type="spellEnd"/>
      <w:r w:rsidRPr="00270127">
        <w:rPr>
          <w:sz w:val="20"/>
          <w:szCs w:val="20"/>
        </w:rPr>
        <w:t xml:space="preserve">, M. A. (2012). </w:t>
      </w:r>
      <w:r w:rsidRPr="00270127">
        <w:rPr>
          <w:i/>
          <w:sz w:val="20"/>
          <w:szCs w:val="20"/>
        </w:rPr>
        <w:t>Frequently Prescribed Medications: Drugs You Need to Know</w:t>
      </w:r>
      <w:r w:rsidRPr="00270127">
        <w:rPr>
          <w:sz w:val="20"/>
          <w:szCs w:val="20"/>
        </w:rPr>
        <w:t>. Sudbury, MA: Jones &amp; Bartlett Learning</w:t>
      </w:r>
    </w:p>
    <w:p w:rsidR="006679AB" w:rsidRPr="00270127" w:rsidRDefault="002C5AB9" w:rsidP="00270127">
      <w:pPr>
        <w:pStyle w:val="ListParagraph"/>
        <w:numPr>
          <w:ilvl w:val="0"/>
          <w:numId w:val="2"/>
        </w:numPr>
        <w:rPr>
          <w:sz w:val="20"/>
          <w:szCs w:val="20"/>
        </w:rPr>
      </w:pPr>
      <w:proofErr w:type="spellStart"/>
      <w:r w:rsidRPr="00270127">
        <w:rPr>
          <w:sz w:val="20"/>
          <w:szCs w:val="20"/>
        </w:rPr>
        <w:t>Marocco</w:t>
      </w:r>
      <w:proofErr w:type="spellEnd"/>
      <w:r w:rsidRPr="00270127">
        <w:rPr>
          <w:sz w:val="20"/>
          <w:szCs w:val="20"/>
        </w:rPr>
        <w:t xml:space="preserve">, G. F., </w:t>
      </w:r>
      <w:proofErr w:type="spellStart"/>
      <w:r w:rsidRPr="00270127">
        <w:rPr>
          <w:sz w:val="20"/>
          <w:szCs w:val="20"/>
        </w:rPr>
        <w:t>Moglia</w:t>
      </w:r>
      <w:proofErr w:type="spellEnd"/>
      <w:r w:rsidRPr="00270127">
        <w:rPr>
          <w:sz w:val="20"/>
          <w:szCs w:val="20"/>
        </w:rPr>
        <w:t xml:space="preserve">, P., </w:t>
      </w:r>
      <w:proofErr w:type="spellStart"/>
      <w:r w:rsidRPr="00270127">
        <w:rPr>
          <w:sz w:val="20"/>
          <w:szCs w:val="20"/>
        </w:rPr>
        <w:t>Auday</w:t>
      </w:r>
      <w:proofErr w:type="spellEnd"/>
      <w:r w:rsidRPr="00270127">
        <w:rPr>
          <w:sz w:val="20"/>
          <w:szCs w:val="20"/>
        </w:rPr>
        <w:t xml:space="preserve">, B. C., &amp; </w:t>
      </w:r>
      <w:proofErr w:type="spellStart"/>
      <w:r w:rsidRPr="00270127">
        <w:rPr>
          <w:sz w:val="20"/>
          <w:szCs w:val="20"/>
        </w:rPr>
        <w:t>Buratovich</w:t>
      </w:r>
      <w:proofErr w:type="spellEnd"/>
      <w:r w:rsidRPr="00270127">
        <w:rPr>
          <w:sz w:val="20"/>
          <w:szCs w:val="20"/>
        </w:rPr>
        <w:t xml:space="preserve">, M. A. (2014). </w:t>
      </w:r>
      <w:r w:rsidRPr="00270127">
        <w:rPr>
          <w:i/>
          <w:sz w:val="20"/>
          <w:szCs w:val="20"/>
        </w:rPr>
        <w:t>Magill's Medical Guide</w:t>
      </w:r>
      <w:r w:rsidRPr="00270127">
        <w:rPr>
          <w:sz w:val="20"/>
          <w:szCs w:val="20"/>
        </w:rPr>
        <w:t>. Ipswich, Massachusetts: Salem Press.</w:t>
      </w:r>
    </w:p>
    <w:p w:rsidR="00451AB0" w:rsidRPr="00270127" w:rsidRDefault="00270127" w:rsidP="00270127">
      <w:pPr>
        <w:pStyle w:val="ListParagraph"/>
        <w:numPr>
          <w:ilvl w:val="0"/>
          <w:numId w:val="2"/>
        </w:numPr>
        <w:rPr>
          <w:sz w:val="20"/>
          <w:szCs w:val="20"/>
        </w:rPr>
      </w:pPr>
      <w:proofErr w:type="spellStart"/>
      <w:r w:rsidRPr="00270127">
        <w:rPr>
          <w:sz w:val="20"/>
          <w:szCs w:val="20"/>
        </w:rPr>
        <w:t>Tamparo</w:t>
      </w:r>
      <w:proofErr w:type="spellEnd"/>
      <w:r w:rsidRPr="00270127">
        <w:rPr>
          <w:sz w:val="20"/>
          <w:szCs w:val="20"/>
        </w:rPr>
        <w:t>, C. D., &amp; L</w:t>
      </w:r>
      <w:bookmarkStart w:id="0" w:name="_GoBack"/>
      <w:bookmarkEnd w:id="0"/>
      <w:r w:rsidRPr="00270127">
        <w:rPr>
          <w:sz w:val="20"/>
          <w:szCs w:val="20"/>
        </w:rPr>
        <w:t xml:space="preserve">ewis, M. A. (2011). </w:t>
      </w:r>
      <w:r w:rsidRPr="00270127">
        <w:rPr>
          <w:i/>
          <w:sz w:val="20"/>
          <w:szCs w:val="20"/>
        </w:rPr>
        <w:t>Diseases of the Human Body</w:t>
      </w:r>
      <w:r w:rsidRPr="00270127">
        <w:rPr>
          <w:sz w:val="20"/>
          <w:szCs w:val="20"/>
        </w:rPr>
        <w:t>. Philadelphia, PA: F.A. Davis Company.</w:t>
      </w:r>
    </w:p>
    <w:p w:rsidR="007E0A03" w:rsidRDefault="007E0A03"/>
    <w:p w:rsidR="006679AB" w:rsidRPr="0041450D" w:rsidRDefault="0041450D" w:rsidP="0041450D">
      <w:pPr>
        <w:spacing w:line="240" w:lineRule="auto"/>
        <w:contextualSpacing/>
        <w:rPr>
          <w:b/>
          <w:u w:val="single"/>
        </w:rPr>
      </w:pPr>
      <w:r w:rsidRPr="0041450D">
        <w:rPr>
          <w:b/>
          <w:u w:val="single"/>
        </w:rPr>
        <w:t>Example</w:t>
      </w:r>
      <w:r w:rsidR="00CD3BAD">
        <w:rPr>
          <w:b/>
          <w:u w:val="single"/>
        </w:rPr>
        <w:t xml:space="preserve"> of completed row</w:t>
      </w:r>
      <w:r w:rsidRPr="0041450D">
        <w:rPr>
          <w:b/>
          <w:u w:val="single"/>
        </w:rPr>
        <w:t>:</w:t>
      </w:r>
    </w:p>
    <w:tbl>
      <w:tblPr>
        <w:tblStyle w:val="TableGrid"/>
        <w:tblW w:w="12950" w:type="dxa"/>
        <w:tblLook w:val="04A0" w:firstRow="1" w:lastRow="0" w:firstColumn="1" w:lastColumn="0" w:noHBand="0" w:noVBand="1"/>
      </w:tblPr>
      <w:tblGrid>
        <w:gridCol w:w="1795"/>
        <w:gridCol w:w="1890"/>
        <w:gridCol w:w="2789"/>
        <w:gridCol w:w="3238"/>
        <w:gridCol w:w="3238"/>
      </w:tblGrid>
      <w:tr w:rsidR="000960CE" w:rsidTr="000960CE">
        <w:tc>
          <w:tcPr>
            <w:tcW w:w="1795" w:type="dxa"/>
            <w:shd w:val="clear" w:color="auto" w:fill="D9D9D9" w:themeFill="background1" w:themeFillShade="D9"/>
          </w:tcPr>
          <w:p w:rsidR="000960CE" w:rsidRDefault="000960CE" w:rsidP="000960CE">
            <w:pPr>
              <w:spacing w:before="60" w:after="60"/>
            </w:pPr>
            <w:r>
              <w:t>Disease</w:t>
            </w:r>
          </w:p>
        </w:tc>
        <w:tc>
          <w:tcPr>
            <w:tcW w:w="1890" w:type="dxa"/>
            <w:shd w:val="clear" w:color="auto" w:fill="D9D9D9" w:themeFill="background1" w:themeFillShade="D9"/>
          </w:tcPr>
          <w:p w:rsidR="000960CE" w:rsidRDefault="000960CE" w:rsidP="000960CE">
            <w:pPr>
              <w:spacing w:before="60" w:after="60"/>
            </w:pPr>
            <w:r>
              <w:t>Body system</w:t>
            </w:r>
          </w:p>
        </w:tc>
        <w:tc>
          <w:tcPr>
            <w:tcW w:w="2789" w:type="dxa"/>
            <w:shd w:val="clear" w:color="auto" w:fill="D9D9D9" w:themeFill="background1" w:themeFillShade="D9"/>
          </w:tcPr>
          <w:p w:rsidR="000960CE" w:rsidRDefault="000960CE" w:rsidP="000960CE">
            <w:pPr>
              <w:spacing w:before="60" w:after="60"/>
            </w:pPr>
            <w:r>
              <w:t>Signs/Symptoms</w:t>
            </w:r>
          </w:p>
        </w:tc>
        <w:tc>
          <w:tcPr>
            <w:tcW w:w="3238" w:type="dxa"/>
            <w:shd w:val="clear" w:color="auto" w:fill="D9D9D9" w:themeFill="background1" w:themeFillShade="D9"/>
          </w:tcPr>
          <w:p w:rsidR="000960CE" w:rsidRDefault="000960CE" w:rsidP="000960CE">
            <w:pPr>
              <w:spacing w:before="60" w:after="60"/>
            </w:pPr>
            <w:r>
              <w:t>Pathophysiology</w:t>
            </w:r>
          </w:p>
        </w:tc>
        <w:tc>
          <w:tcPr>
            <w:tcW w:w="3238" w:type="dxa"/>
            <w:shd w:val="clear" w:color="auto" w:fill="D9D9D9" w:themeFill="background1" w:themeFillShade="D9"/>
          </w:tcPr>
          <w:p w:rsidR="000960CE" w:rsidRDefault="000960CE" w:rsidP="000960CE">
            <w:pPr>
              <w:spacing w:before="60" w:after="60"/>
            </w:pPr>
            <w:r>
              <w:t xml:space="preserve">Treatment(s) </w:t>
            </w:r>
            <w:r w:rsidRPr="000960CE">
              <w:rPr>
                <w:sz w:val="18"/>
                <w:szCs w:val="18"/>
              </w:rPr>
              <w:t xml:space="preserve">(Pharm &amp; </w:t>
            </w:r>
            <w:r>
              <w:rPr>
                <w:sz w:val="18"/>
                <w:szCs w:val="18"/>
              </w:rPr>
              <w:t>Other</w:t>
            </w:r>
            <w:r w:rsidRPr="000960CE">
              <w:rPr>
                <w:sz w:val="18"/>
                <w:szCs w:val="18"/>
              </w:rPr>
              <w:t>)</w:t>
            </w:r>
          </w:p>
        </w:tc>
      </w:tr>
      <w:tr w:rsidR="000960CE" w:rsidRPr="0041450D" w:rsidTr="000960CE">
        <w:tc>
          <w:tcPr>
            <w:tcW w:w="1795" w:type="dxa"/>
          </w:tcPr>
          <w:p w:rsidR="000960CE" w:rsidRPr="0041450D" w:rsidRDefault="000960CE" w:rsidP="000960CE">
            <w:pPr>
              <w:spacing w:before="60" w:after="60"/>
              <w:rPr>
                <w:sz w:val="18"/>
                <w:szCs w:val="18"/>
              </w:rPr>
            </w:pPr>
            <w:r>
              <w:rPr>
                <w:sz w:val="18"/>
                <w:szCs w:val="18"/>
              </w:rPr>
              <w:t>Acne vulgaris</w:t>
            </w:r>
          </w:p>
        </w:tc>
        <w:tc>
          <w:tcPr>
            <w:tcW w:w="1890" w:type="dxa"/>
          </w:tcPr>
          <w:p w:rsidR="000960CE" w:rsidRPr="0041450D" w:rsidRDefault="001E49CF" w:rsidP="000960CE">
            <w:pPr>
              <w:spacing w:before="60" w:after="60"/>
              <w:rPr>
                <w:sz w:val="18"/>
                <w:szCs w:val="18"/>
              </w:rPr>
            </w:pPr>
            <w:r>
              <w:rPr>
                <w:sz w:val="18"/>
                <w:szCs w:val="18"/>
              </w:rPr>
              <w:t>Integumentary system</w:t>
            </w:r>
          </w:p>
        </w:tc>
        <w:tc>
          <w:tcPr>
            <w:tcW w:w="2789" w:type="dxa"/>
          </w:tcPr>
          <w:p w:rsidR="000960CE" w:rsidRPr="0041450D" w:rsidRDefault="000960CE" w:rsidP="000960CE">
            <w:pPr>
              <w:spacing w:before="60" w:after="60"/>
              <w:rPr>
                <w:sz w:val="18"/>
                <w:szCs w:val="18"/>
              </w:rPr>
            </w:pPr>
            <w:r>
              <w:rPr>
                <w:sz w:val="18"/>
                <w:szCs w:val="18"/>
              </w:rPr>
              <w:t xml:space="preserve">Non-inflammatory </w:t>
            </w:r>
            <w:proofErr w:type="spellStart"/>
            <w:r>
              <w:rPr>
                <w:sz w:val="18"/>
                <w:szCs w:val="18"/>
              </w:rPr>
              <w:t>comedones</w:t>
            </w:r>
            <w:proofErr w:type="spellEnd"/>
            <w:r>
              <w:rPr>
                <w:sz w:val="18"/>
                <w:szCs w:val="18"/>
              </w:rPr>
              <w:t xml:space="preserve"> or inflammatory papules, pustules or modules. Symptoms can include pain, erythema and tenderness</w:t>
            </w:r>
          </w:p>
        </w:tc>
        <w:tc>
          <w:tcPr>
            <w:tcW w:w="3238" w:type="dxa"/>
          </w:tcPr>
          <w:p w:rsidR="000960CE" w:rsidRPr="0041450D" w:rsidRDefault="000960CE" w:rsidP="000960CE">
            <w:pPr>
              <w:spacing w:before="60" w:after="60"/>
              <w:rPr>
                <w:sz w:val="18"/>
                <w:szCs w:val="18"/>
              </w:rPr>
            </w:pPr>
            <w:r>
              <w:rPr>
                <w:sz w:val="18"/>
                <w:szCs w:val="18"/>
              </w:rPr>
              <w:t xml:space="preserve">Release of inflammatory mediators into the skin, with follicle </w:t>
            </w:r>
            <w:proofErr w:type="spellStart"/>
            <w:r w:rsidRPr="007E0A03">
              <w:rPr>
                <w:sz w:val="18"/>
                <w:szCs w:val="18"/>
              </w:rPr>
              <w:t>hyperkeratinization</w:t>
            </w:r>
            <w:proofErr w:type="spellEnd"/>
            <w:r>
              <w:rPr>
                <w:sz w:val="18"/>
                <w:szCs w:val="18"/>
              </w:rPr>
              <w:t>,</w:t>
            </w:r>
            <w:r>
              <w:t xml:space="preserve"> </w:t>
            </w:r>
            <w:proofErr w:type="spellStart"/>
            <w:r w:rsidRPr="007E0A03">
              <w:rPr>
                <w:sz w:val="18"/>
                <w:szCs w:val="18"/>
              </w:rPr>
              <w:t>Propionibacterium</w:t>
            </w:r>
            <w:proofErr w:type="spellEnd"/>
            <w:r w:rsidRPr="007E0A03">
              <w:rPr>
                <w:sz w:val="18"/>
                <w:szCs w:val="18"/>
              </w:rPr>
              <w:t xml:space="preserve"> acne</w:t>
            </w:r>
            <w:r>
              <w:rPr>
                <w:sz w:val="18"/>
                <w:szCs w:val="18"/>
              </w:rPr>
              <w:t xml:space="preserve"> colonization,  and excess production of sebum</w:t>
            </w:r>
          </w:p>
        </w:tc>
        <w:tc>
          <w:tcPr>
            <w:tcW w:w="3238" w:type="dxa"/>
          </w:tcPr>
          <w:p w:rsidR="000960CE" w:rsidRPr="0041450D" w:rsidRDefault="000960CE" w:rsidP="000960CE">
            <w:pPr>
              <w:spacing w:before="60" w:after="60"/>
              <w:rPr>
                <w:sz w:val="18"/>
                <w:szCs w:val="18"/>
              </w:rPr>
            </w:pPr>
            <w:r>
              <w:rPr>
                <w:sz w:val="18"/>
                <w:szCs w:val="18"/>
              </w:rPr>
              <w:t xml:space="preserve">Depending on severity, topical mediations include </w:t>
            </w:r>
            <w:proofErr w:type="spellStart"/>
            <w:r>
              <w:rPr>
                <w:sz w:val="18"/>
                <w:szCs w:val="18"/>
              </w:rPr>
              <w:t>benzyol</w:t>
            </w:r>
            <w:proofErr w:type="spellEnd"/>
            <w:r>
              <w:rPr>
                <w:sz w:val="18"/>
                <w:szCs w:val="18"/>
              </w:rPr>
              <w:t xml:space="preserve"> peroxide or retinoid drugs.  Hormonal drugs (such as oral contraceptives), and in some cases antibiotics may be used for severe inflammatory acne.  </w:t>
            </w:r>
            <w:proofErr w:type="spellStart"/>
            <w:r>
              <w:rPr>
                <w:sz w:val="18"/>
                <w:szCs w:val="18"/>
              </w:rPr>
              <w:t>Nonpharmacological</w:t>
            </w:r>
            <w:proofErr w:type="spellEnd"/>
            <w:r>
              <w:rPr>
                <w:sz w:val="18"/>
                <w:szCs w:val="18"/>
              </w:rPr>
              <w:t xml:space="preserve"> treatments include </w:t>
            </w:r>
            <w:proofErr w:type="spellStart"/>
            <w:r>
              <w:rPr>
                <w:sz w:val="18"/>
                <w:szCs w:val="18"/>
              </w:rPr>
              <w:t>dermabrasion</w:t>
            </w:r>
            <w:proofErr w:type="spellEnd"/>
            <w:r>
              <w:rPr>
                <w:sz w:val="18"/>
                <w:szCs w:val="18"/>
              </w:rPr>
              <w:t xml:space="preserve"> or phototherapy</w:t>
            </w:r>
          </w:p>
        </w:tc>
      </w:tr>
    </w:tbl>
    <w:p w:rsidR="0041450D" w:rsidRDefault="0041450D"/>
    <w:tbl>
      <w:tblPr>
        <w:tblStyle w:val="TableGrid"/>
        <w:tblW w:w="0" w:type="auto"/>
        <w:tblLook w:val="04A0" w:firstRow="1" w:lastRow="0" w:firstColumn="1" w:lastColumn="0" w:noHBand="0" w:noVBand="1"/>
      </w:tblPr>
      <w:tblGrid>
        <w:gridCol w:w="1795"/>
        <w:gridCol w:w="1890"/>
        <w:gridCol w:w="2789"/>
        <w:gridCol w:w="3238"/>
        <w:gridCol w:w="3238"/>
      </w:tblGrid>
      <w:tr w:rsidR="000960CE" w:rsidTr="000960CE">
        <w:tc>
          <w:tcPr>
            <w:tcW w:w="1795" w:type="dxa"/>
            <w:shd w:val="clear" w:color="auto" w:fill="D9D9D9" w:themeFill="background1" w:themeFillShade="D9"/>
          </w:tcPr>
          <w:p w:rsidR="000960CE" w:rsidRDefault="000960CE" w:rsidP="006679AB">
            <w:pPr>
              <w:spacing w:before="60" w:after="60"/>
            </w:pPr>
            <w:r>
              <w:br w:type="page"/>
              <w:t>Disease</w:t>
            </w:r>
          </w:p>
        </w:tc>
        <w:tc>
          <w:tcPr>
            <w:tcW w:w="1890" w:type="dxa"/>
            <w:shd w:val="clear" w:color="auto" w:fill="D9D9D9" w:themeFill="background1" w:themeFillShade="D9"/>
          </w:tcPr>
          <w:p w:rsidR="000960CE" w:rsidRDefault="000960CE" w:rsidP="006679AB">
            <w:pPr>
              <w:spacing w:before="60" w:after="60"/>
            </w:pPr>
            <w:r>
              <w:t>Body System</w:t>
            </w:r>
          </w:p>
        </w:tc>
        <w:tc>
          <w:tcPr>
            <w:tcW w:w="2789" w:type="dxa"/>
            <w:shd w:val="clear" w:color="auto" w:fill="D9D9D9" w:themeFill="background1" w:themeFillShade="D9"/>
          </w:tcPr>
          <w:p w:rsidR="000960CE" w:rsidRDefault="000960CE" w:rsidP="006679AB">
            <w:pPr>
              <w:spacing w:before="60" w:after="60"/>
            </w:pPr>
            <w:r>
              <w:t>Signs/Symptoms</w:t>
            </w:r>
          </w:p>
        </w:tc>
        <w:tc>
          <w:tcPr>
            <w:tcW w:w="3238" w:type="dxa"/>
            <w:shd w:val="clear" w:color="auto" w:fill="D9D9D9" w:themeFill="background1" w:themeFillShade="D9"/>
          </w:tcPr>
          <w:p w:rsidR="000960CE" w:rsidRDefault="000960CE" w:rsidP="006679AB">
            <w:pPr>
              <w:spacing w:before="60" w:after="60"/>
            </w:pPr>
            <w:r>
              <w:t>Pathophysiology</w:t>
            </w:r>
          </w:p>
        </w:tc>
        <w:tc>
          <w:tcPr>
            <w:tcW w:w="3238" w:type="dxa"/>
            <w:shd w:val="clear" w:color="auto" w:fill="D9D9D9" w:themeFill="background1" w:themeFillShade="D9"/>
          </w:tcPr>
          <w:p w:rsidR="000960CE" w:rsidRDefault="000960CE" w:rsidP="006679AB">
            <w:pPr>
              <w:spacing w:before="60" w:after="60"/>
            </w:pPr>
            <w:r>
              <w:t>Treatment(s)</w:t>
            </w:r>
          </w:p>
        </w:tc>
      </w:tr>
      <w:tr w:rsidR="000960CE" w:rsidRPr="0041450D" w:rsidTr="000960CE">
        <w:trPr>
          <w:trHeight w:val="608"/>
        </w:trPr>
        <w:tc>
          <w:tcPr>
            <w:tcW w:w="1795" w:type="dxa"/>
          </w:tcPr>
          <w:p w:rsidR="000960CE" w:rsidRPr="0041450D" w:rsidRDefault="000960CE" w:rsidP="006679AB">
            <w:pPr>
              <w:spacing w:before="60" w:after="60"/>
              <w:rPr>
                <w:sz w:val="20"/>
                <w:szCs w:val="20"/>
              </w:rPr>
            </w:pPr>
            <w:r>
              <w:rPr>
                <w:sz w:val="20"/>
                <w:szCs w:val="20"/>
              </w:rPr>
              <w:t>Atopic Dermatitis</w:t>
            </w:r>
          </w:p>
        </w:tc>
        <w:tc>
          <w:tcPr>
            <w:tcW w:w="1890" w:type="dxa"/>
          </w:tcPr>
          <w:p w:rsidR="000960CE" w:rsidRPr="0041450D" w:rsidRDefault="000960CE" w:rsidP="006679AB">
            <w:pPr>
              <w:spacing w:before="60" w:after="60"/>
              <w:rPr>
                <w:sz w:val="20"/>
                <w:szCs w:val="20"/>
              </w:rPr>
            </w:pPr>
          </w:p>
        </w:tc>
        <w:tc>
          <w:tcPr>
            <w:tcW w:w="2789" w:type="dxa"/>
          </w:tcPr>
          <w:p w:rsidR="000960CE" w:rsidRPr="0041450D" w:rsidRDefault="000960CE" w:rsidP="006679AB">
            <w:pPr>
              <w:spacing w:before="60" w:after="60"/>
              <w:rPr>
                <w:sz w:val="20"/>
                <w:szCs w:val="20"/>
              </w:rPr>
            </w:pPr>
          </w:p>
        </w:tc>
        <w:tc>
          <w:tcPr>
            <w:tcW w:w="3238" w:type="dxa"/>
          </w:tcPr>
          <w:p w:rsidR="000960CE" w:rsidRPr="0041450D" w:rsidRDefault="000960CE" w:rsidP="006679AB">
            <w:pPr>
              <w:spacing w:before="60" w:after="60"/>
              <w:rPr>
                <w:sz w:val="20"/>
                <w:szCs w:val="20"/>
              </w:rPr>
            </w:pPr>
          </w:p>
        </w:tc>
        <w:tc>
          <w:tcPr>
            <w:tcW w:w="3238" w:type="dxa"/>
          </w:tcPr>
          <w:p w:rsidR="000960CE" w:rsidRPr="0041450D" w:rsidRDefault="000960CE" w:rsidP="006679AB">
            <w:pPr>
              <w:spacing w:before="60" w:after="60"/>
              <w:rPr>
                <w:sz w:val="20"/>
                <w:szCs w:val="20"/>
              </w:rPr>
            </w:pPr>
          </w:p>
        </w:tc>
      </w:tr>
      <w:tr w:rsidR="000960CE" w:rsidRPr="0041450D" w:rsidTr="000960CE">
        <w:trPr>
          <w:trHeight w:val="608"/>
        </w:trPr>
        <w:tc>
          <w:tcPr>
            <w:tcW w:w="1795" w:type="dxa"/>
          </w:tcPr>
          <w:p w:rsidR="000960CE" w:rsidRPr="0041450D" w:rsidRDefault="000960CE" w:rsidP="00426F96">
            <w:pPr>
              <w:spacing w:before="60" w:after="60"/>
              <w:rPr>
                <w:sz w:val="20"/>
                <w:szCs w:val="20"/>
              </w:rPr>
            </w:pPr>
            <w:r>
              <w:rPr>
                <w:sz w:val="20"/>
                <w:szCs w:val="20"/>
              </w:rPr>
              <w:t>Multiple Sclerosis</w:t>
            </w:r>
          </w:p>
        </w:tc>
        <w:tc>
          <w:tcPr>
            <w:tcW w:w="1890" w:type="dxa"/>
          </w:tcPr>
          <w:p w:rsidR="000960CE" w:rsidRPr="0041450D" w:rsidRDefault="000960CE" w:rsidP="00426F96">
            <w:pPr>
              <w:spacing w:before="60" w:after="60"/>
              <w:rPr>
                <w:sz w:val="20"/>
                <w:szCs w:val="20"/>
              </w:rPr>
            </w:pPr>
          </w:p>
        </w:tc>
        <w:tc>
          <w:tcPr>
            <w:tcW w:w="2789" w:type="dxa"/>
          </w:tcPr>
          <w:p w:rsidR="000960CE" w:rsidRPr="0041450D" w:rsidRDefault="000960CE" w:rsidP="00426F96">
            <w:pPr>
              <w:spacing w:before="60" w:after="60"/>
              <w:rPr>
                <w:sz w:val="20"/>
                <w:szCs w:val="20"/>
              </w:rPr>
            </w:pPr>
          </w:p>
        </w:tc>
        <w:tc>
          <w:tcPr>
            <w:tcW w:w="3238" w:type="dxa"/>
          </w:tcPr>
          <w:p w:rsidR="000960CE" w:rsidRPr="0041450D" w:rsidRDefault="000960CE" w:rsidP="00426F96">
            <w:pPr>
              <w:spacing w:before="60" w:after="60"/>
              <w:rPr>
                <w:sz w:val="20"/>
                <w:szCs w:val="20"/>
              </w:rPr>
            </w:pPr>
          </w:p>
        </w:tc>
        <w:tc>
          <w:tcPr>
            <w:tcW w:w="3238" w:type="dxa"/>
          </w:tcPr>
          <w:p w:rsidR="000960CE" w:rsidRPr="0041450D" w:rsidRDefault="000960CE" w:rsidP="00426F96">
            <w:pPr>
              <w:spacing w:before="60" w:after="60"/>
              <w:rPr>
                <w:sz w:val="20"/>
                <w:szCs w:val="20"/>
              </w:rPr>
            </w:pPr>
          </w:p>
        </w:tc>
      </w:tr>
      <w:tr w:rsidR="000960CE" w:rsidRPr="0041450D" w:rsidTr="000960CE">
        <w:trPr>
          <w:trHeight w:val="608"/>
        </w:trPr>
        <w:tc>
          <w:tcPr>
            <w:tcW w:w="1795" w:type="dxa"/>
          </w:tcPr>
          <w:p w:rsidR="000960CE" w:rsidRPr="0041450D" w:rsidRDefault="000960CE" w:rsidP="00932E2D">
            <w:pPr>
              <w:spacing w:before="60" w:after="60"/>
              <w:rPr>
                <w:sz w:val="20"/>
                <w:szCs w:val="20"/>
              </w:rPr>
            </w:pPr>
            <w:r>
              <w:rPr>
                <w:sz w:val="20"/>
                <w:szCs w:val="20"/>
              </w:rPr>
              <w:t>Squamous cell carcinoma</w:t>
            </w:r>
          </w:p>
        </w:tc>
        <w:tc>
          <w:tcPr>
            <w:tcW w:w="1890" w:type="dxa"/>
          </w:tcPr>
          <w:p w:rsidR="000960CE" w:rsidRPr="0041450D" w:rsidRDefault="000960CE" w:rsidP="00932E2D">
            <w:pPr>
              <w:spacing w:before="60" w:after="60"/>
              <w:rPr>
                <w:sz w:val="20"/>
                <w:szCs w:val="20"/>
              </w:rPr>
            </w:pPr>
          </w:p>
        </w:tc>
        <w:tc>
          <w:tcPr>
            <w:tcW w:w="2789" w:type="dxa"/>
          </w:tcPr>
          <w:p w:rsidR="000960CE" w:rsidRPr="0041450D" w:rsidRDefault="000960CE" w:rsidP="00932E2D">
            <w:pPr>
              <w:spacing w:before="60" w:after="60"/>
              <w:rPr>
                <w:sz w:val="20"/>
                <w:szCs w:val="20"/>
              </w:rPr>
            </w:pPr>
          </w:p>
        </w:tc>
        <w:tc>
          <w:tcPr>
            <w:tcW w:w="3238" w:type="dxa"/>
          </w:tcPr>
          <w:p w:rsidR="000960CE" w:rsidRPr="0041450D" w:rsidRDefault="000960CE" w:rsidP="00932E2D">
            <w:pPr>
              <w:spacing w:before="60" w:after="60"/>
              <w:rPr>
                <w:sz w:val="20"/>
                <w:szCs w:val="20"/>
              </w:rPr>
            </w:pPr>
          </w:p>
        </w:tc>
        <w:tc>
          <w:tcPr>
            <w:tcW w:w="3238" w:type="dxa"/>
          </w:tcPr>
          <w:p w:rsidR="000960CE" w:rsidRPr="0041450D" w:rsidRDefault="000960CE" w:rsidP="00932E2D">
            <w:pPr>
              <w:spacing w:before="60" w:after="60"/>
              <w:rPr>
                <w:sz w:val="20"/>
                <w:szCs w:val="20"/>
              </w:rPr>
            </w:pPr>
          </w:p>
        </w:tc>
      </w:tr>
      <w:tr w:rsidR="000960CE" w:rsidRPr="0041450D" w:rsidTr="000960CE">
        <w:trPr>
          <w:trHeight w:val="608"/>
        </w:trPr>
        <w:tc>
          <w:tcPr>
            <w:tcW w:w="1795" w:type="dxa"/>
          </w:tcPr>
          <w:p w:rsidR="000960CE" w:rsidRPr="0041450D" w:rsidRDefault="000960CE" w:rsidP="006679AB">
            <w:pPr>
              <w:spacing w:before="60" w:after="60"/>
              <w:rPr>
                <w:sz w:val="20"/>
                <w:szCs w:val="20"/>
              </w:rPr>
            </w:pPr>
            <w:r>
              <w:rPr>
                <w:sz w:val="20"/>
                <w:szCs w:val="20"/>
              </w:rPr>
              <w:t>Osteoporosis</w:t>
            </w:r>
          </w:p>
        </w:tc>
        <w:tc>
          <w:tcPr>
            <w:tcW w:w="1890" w:type="dxa"/>
          </w:tcPr>
          <w:p w:rsidR="000960CE" w:rsidRPr="0041450D" w:rsidRDefault="000960CE" w:rsidP="006679AB">
            <w:pPr>
              <w:spacing w:before="60" w:after="60"/>
              <w:rPr>
                <w:sz w:val="20"/>
                <w:szCs w:val="20"/>
              </w:rPr>
            </w:pPr>
          </w:p>
        </w:tc>
        <w:tc>
          <w:tcPr>
            <w:tcW w:w="2789" w:type="dxa"/>
          </w:tcPr>
          <w:p w:rsidR="000960CE" w:rsidRPr="0041450D" w:rsidRDefault="000960CE" w:rsidP="006679AB">
            <w:pPr>
              <w:spacing w:before="60" w:after="60"/>
              <w:rPr>
                <w:sz w:val="20"/>
                <w:szCs w:val="20"/>
              </w:rPr>
            </w:pPr>
          </w:p>
        </w:tc>
        <w:tc>
          <w:tcPr>
            <w:tcW w:w="3238" w:type="dxa"/>
          </w:tcPr>
          <w:p w:rsidR="000960CE" w:rsidRPr="0041450D" w:rsidRDefault="000960CE" w:rsidP="006679AB">
            <w:pPr>
              <w:spacing w:before="60" w:after="60"/>
              <w:rPr>
                <w:sz w:val="20"/>
                <w:szCs w:val="20"/>
              </w:rPr>
            </w:pPr>
          </w:p>
        </w:tc>
        <w:tc>
          <w:tcPr>
            <w:tcW w:w="3238" w:type="dxa"/>
          </w:tcPr>
          <w:p w:rsidR="000960CE" w:rsidRPr="0041450D" w:rsidRDefault="000960CE" w:rsidP="006679AB">
            <w:pPr>
              <w:spacing w:before="60" w:after="60"/>
              <w:rPr>
                <w:sz w:val="20"/>
                <w:szCs w:val="20"/>
              </w:rPr>
            </w:pPr>
          </w:p>
        </w:tc>
      </w:tr>
      <w:tr w:rsidR="000960CE" w:rsidRPr="0041450D" w:rsidTr="000960CE">
        <w:trPr>
          <w:trHeight w:val="608"/>
        </w:trPr>
        <w:tc>
          <w:tcPr>
            <w:tcW w:w="1795" w:type="dxa"/>
          </w:tcPr>
          <w:p w:rsidR="000960CE" w:rsidRPr="0041450D" w:rsidRDefault="000960CE" w:rsidP="00426F96">
            <w:pPr>
              <w:spacing w:before="60" w:after="60"/>
              <w:rPr>
                <w:sz w:val="20"/>
                <w:szCs w:val="20"/>
              </w:rPr>
            </w:pPr>
            <w:r>
              <w:rPr>
                <w:sz w:val="20"/>
                <w:szCs w:val="20"/>
              </w:rPr>
              <w:lastRenderedPageBreak/>
              <w:t>Osteosarcoma</w:t>
            </w:r>
          </w:p>
        </w:tc>
        <w:tc>
          <w:tcPr>
            <w:tcW w:w="1890" w:type="dxa"/>
          </w:tcPr>
          <w:p w:rsidR="000960CE" w:rsidRPr="0041450D" w:rsidRDefault="000960CE" w:rsidP="00426F96">
            <w:pPr>
              <w:spacing w:before="60" w:after="60"/>
              <w:rPr>
                <w:sz w:val="20"/>
                <w:szCs w:val="20"/>
              </w:rPr>
            </w:pPr>
          </w:p>
        </w:tc>
        <w:tc>
          <w:tcPr>
            <w:tcW w:w="2789" w:type="dxa"/>
          </w:tcPr>
          <w:p w:rsidR="000960CE" w:rsidRPr="0041450D" w:rsidRDefault="000960CE" w:rsidP="00426F96">
            <w:pPr>
              <w:spacing w:before="60" w:after="60"/>
              <w:rPr>
                <w:sz w:val="20"/>
                <w:szCs w:val="20"/>
              </w:rPr>
            </w:pPr>
          </w:p>
        </w:tc>
        <w:tc>
          <w:tcPr>
            <w:tcW w:w="3238" w:type="dxa"/>
          </w:tcPr>
          <w:p w:rsidR="000960CE" w:rsidRPr="0041450D" w:rsidRDefault="000960CE" w:rsidP="00426F96">
            <w:pPr>
              <w:spacing w:before="60" w:after="60"/>
              <w:rPr>
                <w:sz w:val="20"/>
                <w:szCs w:val="20"/>
              </w:rPr>
            </w:pPr>
          </w:p>
        </w:tc>
        <w:tc>
          <w:tcPr>
            <w:tcW w:w="3238" w:type="dxa"/>
          </w:tcPr>
          <w:p w:rsidR="000960CE" w:rsidRPr="0041450D" w:rsidRDefault="000960CE" w:rsidP="00426F96">
            <w:pPr>
              <w:spacing w:before="60" w:after="60"/>
              <w:rPr>
                <w:sz w:val="20"/>
                <w:szCs w:val="20"/>
              </w:rPr>
            </w:pPr>
          </w:p>
        </w:tc>
      </w:tr>
      <w:tr w:rsidR="000960CE" w:rsidRPr="0041450D" w:rsidTr="000960CE">
        <w:trPr>
          <w:trHeight w:val="608"/>
        </w:trPr>
        <w:tc>
          <w:tcPr>
            <w:tcW w:w="1795" w:type="dxa"/>
          </w:tcPr>
          <w:p w:rsidR="000960CE" w:rsidRPr="0041450D" w:rsidRDefault="000960CE" w:rsidP="00426F96">
            <w:pPr>
              <w:spacing w:before="60" w:after="60"/>
              <w:rPr>
                <w:sz w:val="20"/>
                <w:szCs w:val="20"/>
              </w:rPr>
            </w:pPr>
            <w:r>
              <w:rPr>
                <w:sz w:val="20"/>
                <w:szCs w:val="20"/>
              </w:rPr>
              <w:t>Rheumatoid arthritis</w:t>
            </w:r>
          </w:p>
        </w:tc>
        <w:tc>
          <w:tcPr>
            <w:tcW w:w="1890" w:type="dxa"/>
          </w:tcPr>
          <w:p w:rsidR="000960CE" w:rsidRPr="0041450D" w:rsidRDefault="000960CE" w:rsidP="00426F96">
            <w:pPr>
              <w:spacing w:before="60" w:after="60"/>
              <w:rPr>
                <w:sz w:val="20"/>
                <w:szCs w:val="20"/>
              </w:rPr>
            </w:pPr>
          </w:p>
        </w:tc>
        <w:tc>
          <w:tcPr>
            <w:tcW w:w="2789" w:type="dxa"/>
          </w:tcPr>
          <w:p w:rsidR="000960CE" w:rsidRPr="0041450D" w:rsidRDefault="000960CE" w:rsidP="00426F96">
            <w:pPr>
              <w:spacing w:before="60" w:after="60"/>
              <w:rPr>
                <w:sz w:val="20"/>
                <w:szCs w:val="20"/>
              </w:rPr>
            </w:pPr>
          </w:p>
        </w:tc>
        <w:tc>
          <w:tcPr>
            <w:tcW w:w="3238" w:type="dxa"/>
          </w:tcPr>
          <w:p w:rsidR="000960CE" w:rsidRPr="0041450D" w:rsidRDefault="000960CE" w:rsidP="00426F96">
            <w:pPr>
              <w:spacing w:before="60" w:after="60"/>
              <w:rPr>
                <w:sz w:val="20"/>
                <w:szCs w:val="20"/>
              </w:rPr>
            </w:pPr>
          </w:p>
        </w:tc>
        <w:tc>
          <w:tcPr>
            <w:tcW w:w="3238" w:type="dxa"/>
          </w:tcPr>
          <w:p w:rsidR="000960CE" w:rsidRPr="0041450D" w:rsidRDefault="000960CE" w:rsidP="00426F96">
            <w:pPr>
              <w:spacing w:before="60" w:after="60"/>
              <w:rPr>
                <w:sz w:val="20"/>
                <w:szCs w:val="20"/>
              </w:rPr>
            </w:pPr>
          </w:p>
        </w:tc>
      </w:tr>
      <w:tr w:rsidR="000960CE" w:rsidRPr="0041450D" w:rsidTr="000960CE">
        <w:trPr>
          <w:trHeight w:val="608"/>
        </w:trPr>
        <w:tc>
          <w:tcPr>
            <w:tcW w:w="1795" w:type="dxa"/>
          </w:tcPr>
          <w:p w:rsidR="000960CE" w:rsidRPr="0041450D" w:rsidRDefault="000960CE" w:rsidP="006679AB">
            <w:pPr>
              <w:spacing w:before="60" w:after="60"/>
              <w:rPr>
                <w:sz w:val="20"/>
                <w:szCs w:val="20"/>
              </w:rPr>
            </w:pPr>
            <w:r>
              <w:rPr>
                <w:sz w:val="20"/>
                <w:szCs w:val="20"/>
              </w:rPr>
              <w:t>Epilepsy</w:t>
            </w:r>
          </w:p>
        </w:tc>
        <w:tc>
          <w:tcPr>
            <w:tcW w:w="1890" w:type="dxa"/>
          </w:tcPr>
          <w:p w:rsidR="000960CE" w:rsidRPr="0041450D" w:rsidRDefault="000960CE" w:rsidP="006679AB">
            <w:pPr>
              <w:spacing w:before="60" w:after="60"/>
              <w:rPr>
                <w:sz w:val="20"/>
                <w:szCs w:val="20"/>
              </w:rPr>
            </w:pPr>
          </w:p>
        </w:tc>
        <w:tc>
          <w:tcPr>
            <w:tcW w:w="2789" w:type="dxa"/>
          </w:tcPr>
          <w:p w:rsidR="000960CE" w:rsidRPr="0041450D" w:rsidRDefault="000960CE" w:rsidP="006679AB">
            <w:pPr>
              <w:spacing w:before="60" w:after="60"/>
              <w:rPr>
                <w:sz w:val="20"/>
                <w:szCs w:val="20"/>
              </w:rPr>
            </w:pPr>
          </w:p>
        </w:tc>
        <w:tc>
          <w:tcPr>
            <w:tcW w:w="3238" w:type="dxa"/>
          </w:tcPr>
          <w:p w:rsidR="000960CE" w:rsidRPr="0041450D" w:rsidRDefault="000960CE" w:rsidP="006679AB">
            <w:pPr>
              <w:spacing w:before="60" w:after="60"/>
              <w:rPr>
                <w:sz w:val="20"/>
                <w:szCs w:val="20"/>
              </w:rPr>
            </w:pPr>
          </w:p>
        </w:tc>
        <w:tc>
          <w:tcPr>
            <w:tcW w:w="3238" w:type="dxa"/>
          </w:tcPr>
          <w:p w:rsidR="000960CE" w:rsidRPr="0041450D" w:rsidRDefault="000960CE" w:rsidP="006679AB">
            <w:pPr>
              <w:spacing w:before="60" w:after="60"/>
              <w:rPr>
                <w:sz w:val="20"/>
                <w:szCs w:val="20"/>
              </w:rPr>
            </w:pPr>
          </w:p>
        </w:tc>
      </w:tr>
      <w:tr w:rsidR="000960CE" w:rsidRPr="0041450D" w:rsidTr="000960CE">
        <w:trPr>
          <w:trHeight w:val="608"/>
        </w:trPr>
        <w:tc>
          <w:tcPr>
            <w:tcW w:w="1795" w:type="dxa"/>
          </w:tcPr>
          <w:p w:rsidR="000960CE" w:rsidRPr="0041450D" w:rsidRDefault="000960CE" w:rsidP="00426F96">
            <w:pPr>
              <w:spacing w:before="60" w:after="60"/>
              <w:rPr>
                <w:sz w:val="20"/>
                <w:szCs w:val="20"/>
              </w:rPr>
            </w:pPr>
            <w:r>
              <w:rPr>
                <w:sz w:val="20"/>
                <w:szCs w:val="20"/>
              </w:rPr>
              <w:t>Psoriasis</w:t>
            </w:r>
          </w:p>
        </w:tc>
        <w:tc>
          <w:tcPr>
            <w:tcW w:w="1890" w:type="dxa"/>
          </w:tcPr>
          <w:p w:rsidR="000960CE" w:rsidRPr="0041450D" w:rsidRDefault="000960CE" w:rsidP="00426F96">
            <w:pPr>
              <w:spacing w:before="60" w:after="60"/>
              <w:rPr>
                <w:sz w:val="20"/>
                <w:szCs w:val="20"/>
              </w:rPr>
            </w:pPr>
          </w:p>
        </w:tc>
        <w:tc>
          <w:tcPr>
            <w:tcW w:w="2789" w:type="dxa"/>
          </w:tcPr>
          <w:p w:rsidR="000960CE" w:rsidRPr="0041450D" w:rsidRDefault="000960CE" w:rsidP="00426F96">
            <w:pPr>
              <w:spacing w:before="60" w:after="60"/>
              <w:rPr>
                <w:sz w:val="20"/>
                <w:szCs w:val="20"/>
              </w:rPr>
            </w:pPr>
          </w:p>
        </w:tc>
        <w:tc>
          <w:tcPr>
            <w:tcW w:w="3238" w:type="dxa"/>
          </w:tcPr>
          <w:p w:rsidR="000960CE" w:rsidRPr="0041450D" w:rsidRDefault="000960CE" w:rsidP="00426F96">
            <w:pPr>
              <w:spacing w:before="60" w:after="60"/>
              <w:rPr>
                <w:sz w:val="20"/>
                <w:szCs w:val="20"/>
              </w:rPr>
            </w:pPr>
          </w:p>
        </w:tc>
        <w:tc>
          <w:tcPr>
            <w:tcW w:w="3238" w:type="dxa"/>
          </w:tcPr>
          <w:p w:rsidR="000960CE" w:rsidRPr="0041450D" w:rsidRDefault="000960CE" w:rsidP="00426F96">
            <w:pPr>
              <w:spacing w:before="60" w:after="60"/>
              <w:rPr>
                <w:sz w:val="20"/>
                <w:szCs w:val="20"/>
              </w:rPr>
            </w:pPr>
          </w:p>
        </w:tc>
      </w:tr>
      <w:tr w:rsidR="000960CE" w:rsidRPr="0041450D" w:rsidTr="000960CE">
        <w:trPr>
          <w:trHeight w:val="609"/>
        </w:trPr>
        <w:tc>
          <w:tcPr>
            <w:tcW w:w="1795" w:type="dxa"/>
          </w:tcPr>
          <w:p w:rsidR="000960CE" w:rsidRPr="0041450D" w:rsidRDefault="000960CE" w:rsidP="006679AB">
            <w:pPr>
              <w:spacing w:before="60" w:after="60"/>
              <w:rPr>
                <w:sz w:val="20"/>
                <w:szCs w:val="20"/>
              </w:rPr>
            </w:pPr>
            <w:r>
              <w:rPr>
                <w:sz w:val="20"/>
                <w:szCs w:val="20"/>
              </w:rPr>
              <w:t>Alzheimer’s Disease</w:t>
            </w:r>
          </w:p>
        </w:tc>
        <w:tc>
          <w:tcPr>
            <w:tcW w:w="1890" w:type="dxa"/>
          </w:tcPr>
          <w:p w:rsidR="000960CE" w:rsidRPr="0041450D" w:rsidRDefault="000960CE" w:rsidP="006679AB">
            <w:pPr>
              <w:spacing w:before="60" w:after="60"/>
              <w:rPr>
                <w:sz w:val="20"/>
                <w:szCs w:val="20"/>
              </w:rPr>
            </w:pPr>
          </w:p>
        </w:tc>
        <w:tc>
          <w:tcPr>
            <w:tcW w:w="2789" w:type="dxa"/>
          </w:tcPr>
          <w:p w:rsidR="000960CE" w:rsidRPr="0041450D" w:rsidRDefault="000960CE" w:rsidP="006679AB">
            <w:pPr>
              <w:spacing w:before="60" w:after="60"/>
              <w:rPr>
                <w:sz w:val="20"/>
                <w:szCs w:val="20"/>
              </w:rPr>
            </w:pPr>
          </w:p>
        </w:tc>
        <w:tc>
          <w:tcPr>
            <w:tcW w:w="3238" w:type="dxa"/>
          </w:tcPr>
          <w:p w:rsidR="000960CE" w:rsidRPr="0041450D" w:rsidRDefault="000960CE" w:rsidP="006679AB">
            <w:pPr>
              <w:spacing w:before="60" w:after="60"/>
              <w:rPr>
                <w:sz w:val="20"/>
                <w:szCs w:val="20"/>
              </w:rPr>
            </w:pPr>
          </w:p>
        </w:tc>
        <w:tc>
          <w:tcPr>
            <w:tcW w:w="3238" w:type="dxa"/>
          </w:tcPr>
          <w:p w:rsidR="000960CE" w:rsidRPr="0041450D" w:rsidRDefault="000960CE" w:rsidP="006679AB">
            <w:pPr>
              <w:spacing w:before="60" w:after="60"/>
              <w:rPr>
                <w:sz w:val="20"/>
                <w:szCs w:val="20"/>
              </w:rPr>
            </w:pPr>
          </w:p>
        </w:tc>
      </w:tr>
    </w:tbl>
    <w:p w:rsidR="006679AB" w:rsidRDefault="006679AB"/>
    <w:p w:rsidR="006679AB" w:rsidRDefault="006679AB"/>
    <w:sectPr w:rsidR="006679AB" w:rsidSect="006679AB">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2644B"/>
    <w:multiLevelType w:val="hybridMultilevel"/>
    <w:tmpl w:val="B4F6F444"/>
    <w:lvl w:ilvl="0" w:tplc="302687B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
    <w:nsid w:val="450D4CEB"/>
    <w:multiLevelType w:val="hybridMultilevel"/>
    <w:tmpl w:val="FA84317C"/>
    <w:lvl w:ilvl="0" w:tplc="302687BE">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AB"/>
    <w:rsid w:val="000960CE"/>
    <w:rsid w:val="001A5DDF"/>
    <w:rsid w:val="001E49CF"/>
    <w:rsid w:val="00270127"/>
    <w:rsid w:val="00276BBE"/>
    <w:rsid w:val="002C5AB9"/>
    <w:rsid w:val="00365564"/>
    <w:rsid w:val="0041450D"/>
    <w:rsid w:val="00451AB0"/>
    <w:rsid w:val="00537EDA"/>
    <w:rsid w:val="006679AB"/>
    <w:rsid w:val="00672648"/>
    <w:rsid w:val="00702472"/>
    <w:rsid w:val="007979E2"/>
    <w:rsid w:val="007E0A03"/>
    <w:rsid w:val="008E7C91"/>
    <w:rsid w:val="00A20781"/>
    <w:rsid w:val="00B72C8C"/>
    <w:rsid w:val="00C620C9"/>
    <w:rsid w:val="00C673B0"/>
    <w:rsid w:val="00CC7CCC"/>
    <w:rsid w:val="00CD3BAD"/>
    <w:rsid w:val="00CD5311"/>
    <w:rsid w:val="00CD6CD0"/>
    <w:rsid w:val="00DB13E1"/>
    <w:rsid w:val="00F9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0A151-2298-4273-B76F-87B700BC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5AB9"/>
    <w:pPr>
      <w:ind w:left="720"/>
      <w:contextualSpacing/>
    </w:pPr>
  </w:style>
  <w:style w:type="character" w:styleId="PlaceholderText">
    <w:name w:val="Placeholder Text"/>
    <w:basedOn w:val="DefaultParagraphFont"/>
    <w:uiPriority w:val="99"/>
    <w:semiHidden/>
    <w:rsid w:val="00F979F3"/>
    <w:rPr>
      <w:color w:val="808080"/>
    </w:rPr>
  </w:style>
  <w:style w:type="paragraph" w:styleId="BalloonText">
    <w:name w:val="Balloon Text"/>
    <w:basedOn w:val="Normal"/>
    <w:link w:val="BalloonTextChar"/>
    <w:uiPriority w:val="99"/>
    <w:semiHidden/>
    <w:unhideWhenUsed/>
    <w:rsid w:val="001A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7BE30919E94BB69A79EF000BA335AD"/>
        <w:category>
          <w:name w:val="General"/>
          <w:gallery w:val="placeholder"/>
        </w:category>
        <w:types>
          <w:type w:val="bbPlcHdr"/>
        </w:types>
        <w:behaviors>
          <w:behavior w:val="content"/>
        </w:behaviors>
        <w:guid w:val="{3CFAEECC-82F8-488B-9E5B-23947E2F839E}"/>
      </w:docPartPr>
      <w:docPartBody>
        <w:p w:rsidR="00B754D8" w:rsidRDefault="006B140D" w:rsidP="006B140D">
          <w:pPr>
            <w:pStyle w:val="717BE30919E94BB69A79EF000BA335AD"/>
          </w:pPr>
          <w:r>
            <w:rPr>
              <w:b/>
            </w:rPr>
            <w:t>Add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0D"/>
    <w:rsid w:val="006B140D"/>
    <w:rsid w:val="006F56E2"/>
    <w:rsid w:val="0082062F"/>
    <w:rsid w:val="00B7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40D"/>
    <w:rPr>
      <w:color w:val="808080"/>
    </w:rPr>
  </w:style>
  <w:style w:type="paragraph" w:customStyle="1" w:styleId="717BE30919E94BB69A79EF000BA335AD">
    <w:name w:val="717BE30919E94BB69A79EF000BA335AD"/>
    <w:rsid w:val="006B140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7230-6628-4965-827F-B17C6015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AHIS</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Blabac</dc:creator>
  <cp:lastModifiedBy>Hp</cp:lastModifiedBy>
  <cp:revision>2</cp:revision>
  <dcterms:created xsi:type="dcterms:W3CDTF">2018-06-10T11:17:00Z</dcterms:created>
  <dcterms:modified xsi:type="dcterms:W3CDTF">2018-06-10T11:17:00Z</dcterms:modified>
</cp:coreProperties>
</file>