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Module Five Short Paper: Five I’s Strategic Analysis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Lululemon, a yoga and fitness retailer, 2013 was a turbulent year. Lululemon had a number of product issues and the CEO seemed to place the blame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customers rather than on the company.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following websites detail the events of 2013: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Lululemon Admits Its PR Disasters Are Hurting Sales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Chip Wilson, Lululemon Guru, Is Moving 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• Lululemon Founder Chip Wilson Issues Apology Following Thigh-Rubbing Pants Comments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Using the five I’s strategic analysis stages, beginning on page 52 of Business, Society, &amp; Government Essentials, write a paper analyzing how you might use the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five stages to help Lululemon deal with its strategic stakeholders to avoid future public relations issues.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