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>
      <w:pPr>
        <w:pStyle w:val="Default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Math 160 Lab Assignments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Lab#5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For this lab refer to the TI 84 technology manual pages 63-72 (chapter 5)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To find normal probabilities use normalcdf(lower bound, upper bound, mean, sd)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To find a z-score when given an area use InvNorm(area, mean, sd)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For each question show the calculator commands used as well as your final answer.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en-US"/>
        </w:rPr>
        <w:t xml:space="preserve">Problem #1: Health Club Schedule (5.2 #12 pg. 249)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it-IT"/>
        </w:rPr>
        <w:t xml:space="preserve">Problem #2: Cholesterol (5.2 #20 pg. 250)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7"/>
          <w:szCs w:val="27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en-US"/>
        </w:rPr>
        <w:t xml:space="preserve">Problem #3: Kidney transplant waiting times (5.3 #34 pg. 258) [see example on pg. 67 of technology manual]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7"/>
          <w:szCs w:val="27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7"/>
          <w:szCs w:val="27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en-US"/>
        </w:rPr>
        <w:t xml:space="preserve">Problem #4: Ice cream (5.4 #38 pg. 272) [see example on pg. 69 of technology manual]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*************************************************************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