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B72" w:rsidRPr="007D1B72" w:rsidRDefault="007D1B72" w:rsidP="007D1B72">
      <w:pPr>
        <w:shd w:val="clear" w:color="auto" w:fill="FFFFFF"/>
        <w:spacing w:after="0" w:line="510" w:lineRule="atLeast"/>
        <w:jc w:val="center"/>
        <w:outlineLvl w:val="0"/>
        <w:rPr>
          <w:rFonts w:ascii="Arial" w:eastAsia="Times New Roman" w:hAnsi="Arial" w:cs="Arial"/>
          <w:b/>
          <w:bCs/>
          <w:color w:val="4E89D1"/>
          <w:kern w:val="36"/>
          <w:sz w:val="36"/>
          <w:szCs w:val="36"/>
        </w:rPr>
      </w:pPr>
      <w:r w:rsidRPr="007D1B72">
        <w:rPr>
          <w:rFonts w:ascii="Arial" w:eastAsia="Times New Roman" w:hAnsi="Arial" w:cs="Arial"/>
          <w:b/>
          <w:bCs/>
          <w:color w:val="4E89D1"/>
          <w:kern w:val="36"/>
          <w:sz w:val="36"/>
          <w:szCs w:val="36"/>
        </w:rPr>
        <w:t>Ethical Standards for Human Services Professionals</w:t>
      </w:r>
    </w:p>
    <w:p w:rsidR="007D1B72" w:rsidRPr="007D1B72" w:rsidRDefault="007D1B72" w:rsidP="007D1B72">
      <w:pPr>
        <w:shd w:val="clear" w:color="auto" w:fill="FFFFFF"/>
        <w:spacing w:after="300" w:line="450" w:lineRule="atLeast"/>
        <w:jc w:val="center"/>
        <w:outlineLvl w:val="1"/>
        <w:rPr>
          <w:rFonts w:ascii="Arial" w:eastAsia="Times New Roman" w:hAnsi="Arial" w:cs="Arial"/>
          <w:b/>
          <w:bCs/>
          <w:color w:val="4E89D1"/>
          <w:sz w:val="27"/>
          <w:szCs w:val="27"/>
        </w:rPr>
      </w:pPr>
      <w:r w:rsidRPr="007D1B72">
        <w:rPr>
          <w:rFonts w:ascii="Arial" w:eastAsia="Times New Roman" w:hAnsi="Arial" w:cs="Arial"/>
          <w:b/>
          <w:bCs/>
          <w:color w:val="4E89D1"/>
          <w:sz w:val="27"/>
          <w:szCs w:val="27"/>
        </w:rPr>
        <w:t>National Organization of Human Services adopted 2015</w:t>
      </w:r>
    </w:p>
    <w:p w:rsidR="007D1B72" w:rsidRPr="007D1B72" w:rsidRDefault="007D1B72" w:rsidP="007D1B72">
      <w:pPr>
        <w:shd w:val="clear" w:color="auto" w:fill="FFFFFF"/>
        <w:spacing w:before="270" w:after="270" w:line="240" w:lineRule="auto"/>
        <w:jc w:val="center"/>
        <w:rPr>
          <w:rFonts w:ascii="Arial" w:eastAsia="Times New Roman" w:hAnsi="Arial" w:cs="Arial"/>
          <w:color w:val="4A4A4A"/>
          <w:sz w:val="23"/>
          <w:szCs w:val="23"/>
        </w:rPr>
      </w:pPr>
      <w:r w:rsidRPr="007D1B72">
        <w:rPr>
          <w:rFonts w:ascii="Arial" w:eastAsia="Times New Roman" w:hAnsi="Arial" w:cs="Arial"/>
          <w:color w:val="4A4A4A"/>
          <w:sz w:val="23"/>
          <w:szCs w:val="23"/>
        </w:rPr>
        <w:pict>
          <v:rect id="_x0000_i1025" style="width:280.8pt;height:1.5pt" o:hrpct="600" o:hralign="center" o:hrstd="t" o:hrnoshade="t" o:hr="t" fillcolor="#eee" stroked="f"/>
        </w:pict>
      </w:r>
    </w:p>
    <w:tbl>
      <w:tblPr>
        <w:tblW w:w="0" w:type="auto"/>
        <w:jc w:val="center"/>
        <w:tblCellMar>
          <w:top w:w="15" w:type="dxa"/>
          <w:left w:w="15" w:type="dxa"/>
          <w:bottom w:w="15" w:type="dxa"/>
          <w:right w:w="15" w:type="dxa"/>
        </w:tblCellMar>
        <w:tblLook w:val="04A0" w:firstRow="1" w:lastRow="0" w:firstColumn="1" w:lastColumn="0" w:noHBand="0" w:noVBand="1"/>
      </w:tblPr>
      <w:tblGrid>
        <w:gridCol w:w="3203"/>
        <w:gridCol w:w="3740"/>
      </w:tblGrid>
      <w:tr w:rsidR="007D1B72" w:rsidRPr="007D1B72" w:rsidTr="007D1B72">
        <w:trPr>
          <w:gridAfter w:val="1"/>
          <w:jc w:val="center"/>
        </w:trPr>
        <w:tc>
          <w:tcPr>
            <w:tcW w:w="0" w:type="auto"/>
            <w:tcBorders>
              <w:top w:val="single" w:sz="6" w:space="0" w:color="DDDDDD"/>
              <w:left w:val="single" w:sz="6" w:space="0" w:color="DDDDDD"/>
              <w:bottom w:val="single" w:sz="6" w:space="0" w:color="DDDDDD"/>
              <w:right w:val="single" w:sz="6" w:space="0" w:color="DDDDDD"/>
            </w:tcBorders>
            <w:shd w:val="clear" w:color="auto" w:fill="DDDDDD"/>
            <w:tcMar>
              <w:top w:w="135" w:type="dxa"/>
              <w:left w:w="0" w:type="dxa"/>
              <w:bottom w:w="135" w:type="dxa"/>
              <w:right w:w="0" w:type="dxa"/>
            </w:tcMar>
            <w:vAlign w:val="center"/>
            <w:hideMark/>
          </w:tcPr>
          <w:p w:rsidR="007D1B72" w:rsidRPr="007D1B72" w:rsidRDefault="007D1B72" w:rsidP="007D1B72">
            <w:pPr>
              <w:spacing w:after="150" w:line="390" w:lineRule="atLeast"/>
              <w:jc w:val="center"/>
              <w:outlineLvl w:val="2"/>
              <w:rPr>
                <w:rFonts w:ascii="Times New Roman" w:eastAsia="Times New Roman" w:hAnsi="Times New Roman" w:cs="Times New Roman"/>
                <w:b/>
                <w:bCs/>
                <w:color w:val="333333"/>
                <w:sz w:val="21"/>
                <w:szCs w:val="21"/>
              </w:rPr>
            </w:pPr>
            <w:r w:rsidRPr="007D1B72">
              <w:rPr>
                <w:rFonts w:ascii="Times New Roman" w:eastAsia="Times New Roman" w:hAnsi="Times New Roman" w:cs="Times New Roman"/>
                <w:b/>
                <w:bCs/>
                <w:color w:val="333333"/>
                <w:sz w:val="21"/>
                <w:szCs w:val="21"/>
              </w:rPr>
              <w:t>Ethical Standards Subjects</w:t>
            </w:r>
          </w:p>
        </w:tc>
      </w:tr>
      <w:tr w:rsidR="007D1B72" w:rsidRPr="007D1B72" w:rsidTr="007D1B72">
        <w:trPr>
          <w:jc w:val="center"/>
        </w:trPr>
        <w:tc>
          <w:tcPr>
            <w:tcW w:w="0" w:type="auto"/>
            <w:shd w:val="clear" w:color="auto" w:fill="auto"/>
            <w:tcMar>
              <w:top w:w="135" w:type="dxa"/>
              <w:left w:w="135" w:type="dxa"/>
              <w:bottom w:w="135" w:type="dxa"/>
              <w:right w:w="135" w:type="dxa"/>
            </w:tcMar>
            <w:hideMark/>
          </w:tcPr>
          <w:p w:rsidR="007D1B72" w:rsidRPr="007D1B72" w:rsidRDefault="007D1B72" w:rsidP="007D1B72">
            <w:pPr>
              <w:spacing w:after="0" w:line="240" w:lineRule="auto"/>
              <w:rPr>
                <w:rFonts w:ascii="Times New Roman" w:eastAsia="Times New Roman" w:hAnsi="Times New Roman" w:cs="Times New Roman"/>
                <w:sz w:val="24"/>
                <w:szCs w:val="24"/>
              </w:rPr>
            </w:pPr>
            <w:hyperlink r:id="rId4" w:anchor="preamble" w:history="1">
              <w:r w:rsidRPr="007D1B72">
                <w:rPr>
                  <w:rFonts w:ascii="Times New Roman" w:eastAsia="Times New Roman" w:hAnsi="Times New Roman" w:cs="Times New Roman"/>
                  <w:color w:val="67B01D"/>
                  <w:sz w:val="23"/>
                  <w:szCs w:val="23"/>
                  <w:u w:val="single"/>
                  <w:bdr w:val="none" w:sz="0" w:space="0" w:color="auto" w:frame="1"/>
                </w:rPr>
                <w:t>Preamble</w:t>
              </w:r>
            </w:hyperlink>
          </w:p>
        </w:tc>
        <w:tc>
          <w:tcPr>
            <w:tcW w:w="0" w:type="auto"/>
            <w:shd w:val="clear" w:color="auto" w:fill="auto"/>
            <w:tcMar>
              <w:top w:w="135" w:type="dxa"/>
              <w:left w:w="135" w:type="dxa"/>
              <w:bottom w:w="135" w:type="dxa"/>
              <w:right w:w="135" w:type="dxa"/>
            </w:tcMar>
            <w:hideMark/>
          </w:tcPr>
          <w:p w:rsidR="007D1B72" w:rsidRPr="007D1B72" w:rsidRDefault="007D1B72" w:rsidP="007D1B72">
            <w:pPr>
              <w:spacing w:after="0" w:line="240" w:lineRule="auto"/>
              <w:rPr>
                <w:rFonts w:ascii="Times New Roman" w:eastAsia="Times New Roman" w:hAnsi="Times New Roman" w:cs="Times New Roman"/>
                <w:sz w:val="24"/>
                <w:szCs w:val="24"/>
              </w:rPr>
            </w:pPr>
            <w:hyperlink r:id="rId5" w:anchor="public" w:history="1">
              <w:proofErr w:type="spellStart"/>
              <w:r w:rsidRPr="007D1B72">
                <w:rPr>
                  <w:rFonts w:ascii="Times New Roman" w:eastAsia="Times New Roman" w:hAnsi="Times New Roman" w:cs="Times New Roman"/>
                  <w:color w:val="67B01D"/>
                  <w:sz w:val="23"/>
                  <w:szCs w:val="23"/>
                  <w:u w:val="single"/>
                  <w:bdr w:val="none" w:sz="0" w:space="0" w:color="auto" w:frame="1"/>
                </w:rPr>
                <w:t>Responsibilty</w:t>
              </w:r>
              <w:proofErr w:type="spellEnd"/>
              <w:r w:rsidRPr="007D1B72">
                <w:rPr>
                  <w:rFonts w:ascii="Times New Roman" w:eastAsia="Times New Roman" w:hAnsi="Times New Roman" w:cs="Times New Roman"/>
                  <w:color w:val="67B01D"/>
                  <w:sz w:val="23"/>
                  <w:szCs w:val="23"/>
                  <w:u w:val="single"/>
                  <w:bdr w:val="none" w:sz="0" w:space="0" w:color="auto" w:frame="1"/>
                </w:rPr>
                <w:t xml:space="preserve"> to the Public &amp; Society</w:t>
              </w:r>
            </w:hyperlink>
          </w:p>
        </w:tc>
      </w:tr>
      <w:tr w:rsidR="007D1B72" w:rsidRPr="007D1B72" w:rsidTr="007D1B72">
        <w:trPr>
          <w:jc w:val="center"/>
        </w:trPr>
        <w:tc>
          <w:tcPr>
            <w:tcW w:w="0" w:type="auto"/>
            <w:shd w:val="clear" w:color="auto" w:fill="auto"/>
            <w:tcMar>
              <w:top w:w="135" w:type="dxa"/>
              <w:left w:w="135" w:type="dxa"/>
              <w:bottom w:w="135" w:type="dxa"/>
              <w:right w:w="135" w:type="dxa"/>
            </w:tcMar>
            <w:hideMark/>
          </w:tcPr>
          <w:p w:rsidR="007D1B72" w:rsidRPr="007D1B72" w:rsidRDefault="007D1B72" w:rsidP="007D1B72">
            <w:pPr>
              <w:spacing w:after="0" w:line="240" w:lineRule="auto"/>
              <w:rPr>
                <w:rFonts w:ascii="Times New Roman" w:eastAsia="Times New Roman" w:hAnsi="Times New Roman" w:cs="Times New Roman"/>
                <w:sz w:val="24"/>
                <w:szCs w:val="24"/>
              </w:rPr>
            </w:pPr>
            <w:hyperlink r:id="rId6" w:anchor="clients" w:history="1">
              <w:r w:rsidRPr="007D1B72">
                <w:rPr>
                  <w:rFonts w:ascii="Times New Roman" w:eastAsia="Times New Roman" w:hAnsi="Times New Roman" w:cs="Times New Roman"/>
                  <w:color w:val="67B01D"/>
                  <w:sz w:val="23"/>
                  <w:szCs w:val="23"/>
                  <w:u w:val="single"/>
                  <w:bdr w:val="none" w:sz="0" w:space="0" w:color="auto" w:frame="1"/>
                </w:rPr>
                <w:t>Responsibility to Clients</w:t>
              </w:r>
            </w:hyperlink>
          </w:p>
        </w:tc>
        <w:tc>
          <w:tcPr>
            <w:tcW w:w="0" w:type="auto"/>
            <w:shd w:val="clear" w:color="auto" w:fill="auto"/>
            <w:tcMar>
              <w:top w:w="135" w:type="dxa"/>
              <w:left w:w="135" w:type="dxa"/>
              <w:bottom w:w="135" w:type="dxa"/>
              <w:right w:w="135" w:type="dxa"/>
            </w:tcMar>
            <w:hideMark/>
          </w:tcPr>
          <w:p w:rsidR="007D1B72" w:rsidRPr="007D1B72" w:rsidRDefault="007D1B72" w:rsidP="007D1B72">
            <w:pPr>
              <w:spacing w:after="0" w:line="240" w:lineRule="auto"/>
              <w:rPr>
                <w:rFonts w:ascii="Times New Roman" w:eastAsia="Times New Roman" w:hAnsi="Times New Roman" w:cs="Times New Roman"/>
                <w:sz w:val="24"/>
                <w:szCs w:val="24"/>
              </w:rPr>
            </w:pPr>
            <w:hyperlink r:id="rId7" w:anchor="employers" w:history="1">
              <w:r w:rsidRPr="007D1B72">
                <w:rPr>
                  <w:rFonts w:ascii="Times New Roman" w:eastAsia="Times New Roman" w:hAnsi="Times New Roman" w:cs="Times New Roman"/>
                  <w:color w:val="67B01D"/>
                  <w:sz w:val="23"/>
                  <w:szCs w:val="23"/>
                  <w:u w:val="single"/>
                  <w:bdr w:val="none" w:sz="0" w:space="0" w:color="auto" w:frame="1"/>
                </w:rPr>
                <w:t>Responsibility to Employers</w:t>
              </w:r>
            </w:hyperlink>
          </w:p>
        </w:tc>
      </w:tr>
      <w:tr w:rsidR="007D1B72" w:rsidRPr="007D1B72" w:rsidTr="007D1B72">
        <w:trPr>
          <w:jc w:val="center"/>
        </w:trPr>
        <w:tc>
          <w:tcPr>
            <w:tcW w:w="0" w:type="auto"/>
            <w:shd w:val="clear" w:color="auto" w:fill="auto"/>
            <w:tcMar>
              <w:top w:w="135" w:type="dxa"/>
              <w:left w:w="135" w:type="dxa"/>
              <w:bottom w:w="135" w:type="dxa"/>
              <w:right w:w="135" w:type="dxa"/>
            </w:tcMar>
            <w:hideMark/>
          </w:tcPr>
          <w:p w:rsidR="007D1B72" w:rsidRPr="007D1B72" w:rsidRDefault="007D1B72" w:rsidP="007D1B72">
            <w:pPr>
              <w:spacing w:after="0" w:line="240" w:lineRule="auto"/>
              <w:rPr>
                <w:rFonts w:ascii="Times New Roman" w:eastAsia="Times New Roman" w:hAnsi="Times New Roman" w:cs="Times New Roman"/>
                <w:sz w:val="24"/>
                <w:szCs w:val="24"/>
              </w:rPr>
            </w:pPr>
            <w:hyperlink r:id="rId8" w:anchor="colleagues" w:history="1">
              <w:r w:rsidRPr="007D1B72">
                <w:rPr>
                  <w:rFonts w:ascii="Times New Roman" w:eastAsia="Times New Roman" w:hAnsi="Times New Roman" w:cs="Times New Roman"/>
                  <w:color w:val="67B01D"/>
                  <w:sz w:val="23"/>
                  <w:szCs w:val="23"/>
                  <w:u w:val="single"/>
                  <w:bdr w:val="none" w:sz="0" w:space="0" w:color="auto" w:frame="1"/>
                </w:rPr>
                <w:t>Responsibility to Colleagues</w:t>
              </w:r>
            </w:hyperlink>
          </w:p>
        </w:tc>
        <w:tc>
          <w:tcPr>
            <w:tcW w:w="0" w:type="auto"/>
            <w:shd w:val="clear" w:color="auto" w:fill="auto"/>
            <w:tcMar>
              <w:top w:w="135" w:type="dxa"/>
              <w:left w:w="135" w:type="dxa"/>
              <w:bottom w:w="135" w:type="dxa"/>
              <w:right w:w="135" w:type="dxa"/>
            </w:tcMar>
            <w:hideMark/>
          </w:tcPr>
          <w:p w:rsidR="007D1B72" w:rsidRPr="007D1B72" w:rsidRDefault="007D1B72" w:rsidP="007D1B72">
            <w:pPr>
              <w:spacing w:after="0" w:line="240" w:lineRule="auto"/>
              <w:rPr>
                <w:rFonts w:ascii="Times New Roman" w:eastAsia="Times New Roman" w:hAnsi="Times New Roman" w:cs="Times New Roman"/>
                <w:sz w:val="24"/>
                <w:szCs w:val="24"/>
              </w:rPr>
            </w:pPr>
            <w:hyperlink r:id="rId9" w:anchor="self" w:history="1">
              <w:r w:rsidRPr="007D1B72">
                <w:rPr>
                  <w:rFonts w:ascii="Times New Roman" w:eastAsia="Times New Roman" w:hAnsi="Times New Roman" w:cs="Times New Roman"/>
                  <w:color w:val="67B01D"/>
                  <w:sz w:val="23"/>
                  <w:szCs w:val="23"/>
                  <w:u w:val="single"/>
                  <w:bdr w:val="none" w:sz="0" w:space="0" w:color="auto" w:frame="1"/>
                </w:rPr>
                <w:t>Responsibility to Self</w:t>
              </w:r>
            </w:hyperlink>
          </w:p>
        </w:tc>
      </w:tr>
      <w:tr w:rsidR="007D1B72" w:rsidRPr="007D1B72" w:rsidTr="007D1B72">
        <w:trPr>
          <w:jc w:val="center"/>
        </w:trPr>
        <w:tc>
          <w:tcPr>
            <w:tcW w:w="0" w:type="auto"/>
            <w:shd w:val="clear" w:color="auto" w:fill="auto"/>
            <w:tcMar>
              <w:top w:w="135" w:type="dxa"/>
              <w:left w:w="135" w:type="dxa"/>
              <w:bottom w:w="135" w:type="dxa"/>
              <w:right w:w="135" w:type="dxa"/>
            </w:tcMar>
            <w:hideMark/>
          </w:tcPr>
          <w:p w:rsidR="007D1B72" w:rsidRPr="007D1B72" w:rsidRDefault="007D1B72" w:rsidP="007D1B72">
            <w:pPr>
              <w:spacing w:after="0" w:line="240" w:lineRule="auto"/>
              <w:rPr>
                <w:rFonts w:ascii="Times New Roman" w:eastAsia="Times New Roman" w:hAnsi="Times New Roman" w:cs="Times New Roman"/>
                <w:sz w:val="24"/>
                <w:szCs w:val="24"/>
              </w:rPr>
            </w:pPr>
            <w:hyperlink r:id="rId10" w:anchor="profession" w:history="1">
              <w:r w:rsidRPr="007D1B72">
                <w:rPr>
                  <w:rFonts w:ascii="Times New Roman" w:eastAsia="Times New Roman" w:hAnsi="Times New Roman" w:cs="Times New Roman"/>
                  <w:color w:val="67B01D"/>
                  <w:sz w:val="23"/>
                  <w:szCs w:val="23"/>
                  <w:u w:val="single"/>
                  <w:bdr w:val="none" w:sz="0" w:space="0" w:color="auto" w:frame="1"/>
                </w:rPr>
                <w:t>Responsibility to the Profession</w:t>
              </w:r>
            </w:hyperlink>
          </w:p>
        </w:tc>
        <w:tc>
          <w:tcPr>
            <w:tcW w:w="0" w:type="auto"/>
            <w:shd w:val="clear" w:color="auto" w:fill="auto"/>
            <w:tcMar>
              <w:top w:w="135" w:type="dxa"/>
              <w:left w:w="135" w:type="dxa"/>
              <w:bottom w:w="135" w:type="dxa"/>
              <w:right w:w="135" w:type="dxa"/>
            </w:tcMar>
            <w:hideMark/>
          </w:tcPr>
          <w:p w:rsidR="007D1B72" w:rsidRPr="007D1B72" w:rsidRDefault="007D1B72" w:rsidP="007D1B72">
            <w:pPr>
              <w:spacing w:after="0" w:line="240" w:lineRule="auto"/>
              <w:rPr>
                <w:rFonts w:ascii="Times New Roman" w:eastAsia="Times New Roman" w:hAnsi="Times New Roman" w:cs="Times New Roman"/>
                <w:sz w:val="24"/>
                <w:szCs w:val="24"/>
              </w:rPr>
            </w:pPr>
            <w:hyperlink r:id="rId11" w:anchor="students" w:history="1">
              <w:r w:rsidRPr="007D1B72">
                <w:rPr>
                  <w:rFonts w:ascii="Times New Roman" w:eastAsia="Times New Roman" w:hAnsi="Times New Roman" w:cs="Times New Roman"/>
                  <w:color w:val="67B01D"/>
                  <w:sz w:val="23"/>
                  <w:szCs w:val="23"/>
                  <w:u w:val="single"/>
                  <w:bdr w:val="none" w:sz="0" w:space="0" w:color="auto" w:frame="1"/>
                </w:rPr>
                <w:t>Responsibility to Students</w:t>
              </w:r>
            </w:hyperlink>
          </w:p>
        </w:tc>
      </w:tr>
    </w:tbl>
    <w:p w:rsidR="007D1B72" w:rsidRPr="007D1B72" w:rsidRDefault="007D1B72" w:rsidP="007D1B72">
      <w:pPr>
        <w:shd w:val="clear" w:color="auto" w:fill="FFFFFF"/>
        <w:spacing w:after="0" w:line="390" w:lineRule="atLeast"/>
        <w:outlineLvl w:val="2"/>
        <w:rPr>
          <w:rFonts w:ascii="Arial" w:eastAsia="Times New Roman" w:hAnsi="Arial" w:cs="Arial"/>
          <w:b/>
          <w:bCs/>
          <w:color w:val="4A4A4A"/>
          <w:sz w:val="21"/>
          <w:szCs w:val="21"/>
        </w:rPr>
      </w:pPr>
      <w:r w:rsidRPr="007D1B72">
        <w:rPr>
          <w:rFonts w:ascii="Arial" w:eastAsia="Times New Roman" w:hAnsi="Arial" w:cs="Arial"/>
          <w:b/>
          <w:bCs/>
          <w:color w:val="4A4A4A"/>
          <w:sz w:val="21"/>
          <w:szCs w:val="21"/>
        </w:rPr>
        <w:t>Preamble</w:t>
      </w:r>
      <w:bookmarkStart w:id="0" w:name="preamble"/>
      <w:bookmarkEnd w:id="0"/>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 xml:space="preserve">Human services </w:t>
      </w:r>
      <w:proofErr w:type="gramStart"/>
      <w:r w:rsidRPr="007D1B72">
        <w:rPr>
          <w:rFonts w:ascii="Arial" w:eastAsia="Times New Roman" w:hAnsi="Arial" w:cs="Arial"/>
          <w:color w:val="4A4A4A"/>
          <w:sz w:val="23"/>
          <w:szCs w:val="23"/>
        </w:rPr>
        <w:t>is</w:t>
      </w:r>
      <w:proofErr w:type="gramEnd"/>
      <w:r w:rsidRPr="007D1B72">
        <w:rPr>
          <w:rFonts w:ascii="Arial" w:eastAsia="Times New Roman" w:hAnsi="Arial" w:cs="Arial"/>
          <w:color w:val="4A4A4A"/>
          <w:sz w:val="23"/>
          <w:szCs w:val="23"/>
        </w:rPr>
        <w:t xml:space="preserve"> a profession developed in response to the direction of human needs and human problems in the 1960's. Characterized by an appreciation of human beings in all of their diversity, human services offers assistance to its clients within the context of their communities and environments. Human service professionals and those who educate them promote and encourage the unique values and characteristics of human services. In so doing, human service professionals uphold the integrity and ethics of the profession, promote client and community well-being, and enhance their own professional growth.</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The fundamental values of the human services profession include respecting the dignity and welfare of all people; promoting self-determination; honoring cultural diversity; advocating for social justice; and acting with integrity, honesty, genuineness and objectivity.</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Human service professionals consider these standards in ethical and professional decision making. Conflicts may exist between this code and laws, workplace policies, cultural practices, credentialing boards, and personal beliefs. Ethical-decision making processes should be employed to assure careful choices. Although ethical codes are not legal documents, they may be used to address issues related to the behavior of human service professionals.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Persons who use this code include members of the National Organization for Human Services, students in relevant academic degree programs, faculty in those same programs, researchers, administrators, and professionals in community agencies who identify with the profession of human services. The ethical standards are organized in sections around those persons to whom ethical practice should be applied.</w:t>
      </w:r>
    </w:p>
    <w:p w:rsidR="007D1B72" w:rsidRPr="007D1B72" w:rsidRDefault="007D1B72" w:rsidP="007D1B72">
      <w:pPr>
        <w:spacing w:before="270" w:after="270" w:line="240" w:lineRule="auto"/>
        <w:rPr>
          <w:rFonts w:ascii="Times New Roman" w:eastAsia="Times New Roman" w:hAnsi="Times New Roman" w:cs="Times New Roman"/>
          <w:sz w:val="24"/>
          <w:szCs w:val="24"/>
        </w:rPr>
      </w:pPr>
      <w:r w:rsidRPr="007D1B72">
        <w:rPr>
          <w:rFonts w:ascii="Times New Roman" w:eastAsia="Times New Roman" w:hAnsi="Times New Roman" w:cs="Times New Roman"/>
          <w:sz w:val="24"/>
          <w:szCs w:val="24"/>
        </w:rPr>
        <w:pict>
          <v:rect id="_x0000_i1026" style="width:280.8pt;height:1.5pt" o:hrpct="600" o:hralign="center" o:hrstd="t" o:hrnoshade="t" o:hr="t" fillcolor="#eee" stroked="f"/>
        </w:pict>
      </w:r>
    </w:p>
    <w:p w:rsidR="007D1B72" w:rsidRPr="007D1B72" w:rsidRDefault="007D1B72" w:rsidP="007D1B72">
      <w:pPr>
        <w:shd w:val="clear" w:color="auto" w:fill="FFFFFF"/>
        <w:spacing w:after="0" w:line="390" w:lineRule="atLeast"/>
        <w:outlineLvl w:val="2"/>
        <w:rPr>
          <w:rFonts w:ascii="Arial" w:eastAsia="Times New Roman" w:hAnsi="Arial" w:cs="Arial"/>
          <w:b/>
          <w:bCs/>
          <w:color w:val="4A4A4A"/>
          <w:sz w:val="21"/>
          <w:szCs w:val="21"/>
        </w:rPr>
      </w:pPr>
      <w:r w:rsidRPr="007D1B72">
        <w:rPr>
          <w:rFonts w:ascii="Arial" w:eastAsia="Times New Roman" w:hAnsi="Arial" w:cs="Arial"/>
          <w:b/>
          <w:bCs/>
          <w:color w:val="4A4A4A"/>
          <w:sz w:val="21"/>
          <w:szCs w:val="21"/>
        </w:rPr>
        <w:t>Responsibility to Clients</w:t>
      </w:r>
      <w:bookmarkStart w:id="1" w:name="clients"/>
      <w:bookmarkEnd w:id="1"/>
    </w:p>
    <w:p w:rsidR="007D1B72" w:rsidRPr="007D1B72" w:rsidRDefault="007D1B72" w:rsidP="007D1B72">
      <w:pPr>
        <w:shd w:val="clear" w:color="auto" w:fill="FFFFFF"/>
        <w:spacing w:after="0" w:line="240" w:lineRule="auto"/>
        <w:jc w:val="right"/>
        <w:rPr>
          <w:rFonts w:ascii="Arial" w:eastAsia="Times New Roman" w:hAnsi="Arial" w:cs="Arial"/>
          <w:color w:val="4A4A4A"/>
          <w:sz w:val="23"/>
          <w:szCs w:val="23"/>
        </w:rPr>
      </w:pPr>
      <w:hyperlink r:id="rId12" w:anchor="top" w:history="1">
        <w:r w:rsidRPr="007D1B72">
          <w:rPr>
            <w:rFonts w:ascii="Arial" w:eastAsia="Times New Roman" w:hAnsi="Arial" w:cs="Arial"/>
            <w:color w:val="67B01D"/>
            <w:sz w:val="23"/>
            <w:szCs w:val="23"/>
            <w:u w:val="single"/>
            <w:bdr w:val="none" w:sz="0" w:space="0" w:color="auto" w:frame="1"/>
          </w:rPr>
          <w:t>Go to top</w:t>
        </w:r>
      </w:hyperlink>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lastRenderedPageBreak/>
        <w:t>STANDARD 1 Human service professionals recognize and build on client and community strengths.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2 Human service professionals obtain informed consent to provide services to clients at the beginning of the helping relationship. Clients should be informed that they may withdraw consent at any time except where denied by court order and should be able to ask questions before agreeing to the services. Clients who are unable to give consent should have those who are legally able to give consent for them review an informed consent statement and provide appropriate consent.</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3 Human service professionals protect the client's right to privacy and confidentiality except when such confidentiality would cause serious harm to the client or others, when agency guidelines state otherwise, or under other stated conditions (e.g., local, state, or federal laws). Human service professionals inform clients of the limits of confidentiality prior to the onset of the helping relationship.</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 xml:space="preserve">STANDARD 4 If it is suspected that danger or harm may occur to the client or to others </w:t>
      </w:r>
      <w:proofErr w:type="gramStart"/>
      <w:r w:rsidRPr="007D1B72">
        <w:rPr>
          <w:rFonts w:ascii="Arial" w:eastAsia="Times New Roman" w:hAnsi="Arial" w:cs="Arial"/>
          <w:color w:val="4A4A4A"/>
          <w:sz w:val="23"/>
          <w:szCs w:val="23"/>
        </w:rPr>
        <w:t>as a result of</w:t>
      </w:r>
      <w:proofErr w:type="gramEnd"/>
      <w:r w:rsidRPr="007D1B72">
        <w:rPr>
          <w:rFonts w:ascii="Arial" w:eastAsia="Times New Roman" w:hAnsi="Arial" w:cs="Arial"/>
          <w:color w:val="4A4A4A"/>
          <w:sz w:val="23"/>
          <w:szCs w:val="23"/>
        </w:rPr>
        <w:t xml:space="preserve"> a client's behavior, the human service professional acts in an appropriate and professional manner to protect the safety of those individuals. This may involve, but is not limited to, seeking consultation, supervision, and/or breaking the confidentiality of the relationship.</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 xml:space="preserve">STANDARD 5 Human service professionals recognize that multiple relationships may increase the risk of harm to or exploitation of clients and may impair their professional judgment. When it is not feasible to avoid dual or multiple relationships, human service professionals should consider whether the professional relationship should </w:t>
      </w:r>
      <w:proofErr w:type="gramStart"/>
      <w:r w:rsidRPr="007D1B72">
        <w:rPr>
          <w:rFonts w:ascii="Arial" w:eastAsia="Times New Roman" w:hAnsi="Arial" w:cs="Arial"/>
          <w:color w:val="4A4A4A"/>
          <w:sz w:val="23"/>
          <w:szCs w:val="23"/>
        </w:rPr>
        <w:t>avoided</w:t>
      </w:r>
      <w:proofErr w:type="gramEnd"/>
      <w:r w:rsidRPr="007D1B72">
        <w:rPr>
          <w:rFonts w:ascii="Arial" w:eastAsia="Times New Roman" w:hAnsi="Arial" w:cs="Arial"/>
          <w:color w:val="4A4A4A"/>
          <w:sz w:val="23"/>
          <w:szCs w:val="23"/>
        </w:rPr>
        <w:t xml:space="preserve"> or curtailed.</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 xml:space="preserve">STANDARD 6 Sexual or romantic relationships with current clients are prohibited. Before engaging in sexual or romantic relationships with former clients, friends, or family members of former clients, human service professionals carefully evaluate potential exploitation or harm and refrain from </w:t>
      </w:r>
      <w:proofErr w:type="gramStart"/>
      <w:r w:rsidRPr="007D1B72">
        <w:rPr>
          <w:rFonts w:ascii="Arial" w:eastAsia="Times New Roman" w:hAnsi="Arial" w:cs="Arial"/>
          <w:color w:val="4A4A4A"/>
          <w:sz w:val="23"/>
          <w:szCs w:val="23"/>
        </w:rPr>
        <w:t>entering into</w:t>
      </w:r>
      <w:proofErr w:type="gramEnd"/>
      <w:r w:rsidRPr="007D1B72">
        <w:rPr>
          <w:rFonts w:ascii="Arial" w:eastAsia="Times New Roman" w:hAnsi="Arial" w:cs="Arial"/>
          <w:color w:val="4A4A4A"/>
          <w:sz w:val="23"/>
          <w:szCs w:val="23"/>
        </w:rPr>
        <w:t xml:space="preserve"> such a relationship.</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7 Human service professionals ensure that their values or biases are not imposed upon their clients.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 xml:space="preserve">STANDARD 8 Human service professionals protect the integrity, safety, and security of client records. Client information in written or electronic form that is shared with other professionals must have the client's prior written consent except </w:t>
      </w:r>
      <w:proofErr w:type="gramStart"/>
      <w:r w:rsidRPr="007D1B72">
        <w:rPr>
          <w:rFonts w:ascii="Arial" w:eastAsia="Times New Roman" w:hAnsi="Arial" w:cs="Arial"/>
          <w:color w:val="4A4A4A"/>
          <w:sz w:val="23"/>
          <w:szCs w:val="23"/>
        </w:rPr>
        <w:t>in the course of</w:t>
      </w:r>
      <w:proofErr w:type="gramEnd"/>
      <w:r w:rsidRPr="007D1B72">
        <w:rPr>
          <w:rFonts w:ascii="Arial" w:eastAsia="Times New Roman" w:hAnsi="Arial" w:cs="Arial"/>
          <w:color w:val="4A4A4A"/>
          <w:sz w:val="23"/>
          <w:szCs w:val="23"/>
        </w:rPr>
        <w:t xml:space="preserve"> professional supervision or when legally obliged or permitted to share such information.</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 xml:space="preserve">STANDARD 9 When providing services </w:t>
      </w:r>
      <w:proofErr w:type="gramStart"/>
      <w:r w:rsidRPr="007D1B72">
        <w:rPr>
          <w:rFonts w:ascii="Arial" w:eastAsia="Times New Roman" w:hAnsi="Arial" w:cs="Arial"/>
          <w:color w:val="4A4A4A"/>
          <w:sz w:val="23"/>
          <w:szCs w:val="23"/>
        </w:rPr>
        <w:t>through the use of</w:t>
      </w:r>
      <w:proofErr w:type="gramEnd"/>
      <w:r w:rsidRPr="007D1B72">
        <w:rPr>
          <w:rFonts w:ascii="Arial" w:eastAsia="Times New Roman" w:hAnsi="Arial" w:cs="Arial"/>
          <w:color w:val="4A4A4A"/>
          <w:sz w:val="23"/>
          <w:szCs w:val="23"/>
        </w:rPr>
        <w:t xml:space="preserve"> technology, human service professionals take precautions to ensure and maintain confidentiality and comply with all relevant laws and requirements regarding storing, transmitting, and retrieving data. In addition, human service professionals ensure that clients are aware of any issues and concerns related to confidentiality, service issues, and how technology might negatively or positively impact the helping relationship.</w:t>
      </w:r>
    </w:p>
    <w:p w:rsidR="007D1B72" w:rsidRPr="007D1B72" w:rsidRDefault="007D1B72" w:rsidP="007D1B72">
      <w:pPr>
        <w:spacing w:before="270" w:after="270" w:line="240" w:lineRule="auto"/>
        <w:rPr>
          <w:rFonts w:ascii="Times New Roman" w:eastAsia="Times New Roman" w:hAnsi="Times New Roman" w:cs="Times New Roman"/>
          <w:sz w:val="24"/>
          <w:szCs w:val="24"/>
        </w:rPr>
      </w:pPr>
      <w:r w:rsidRPr="007D1B72">
        <w:rPr>
          <w:rFonts w:ascii="Times New Roman" w:eastAsia="Times New Roman" w:hAnsi="Times New Roman" w:cs="Times New Roman"/>
          <w:sz w:val="24"/>
          <w:szCs w:val="24"/>
        </w:rPr>
        <w:pict>
          <v:rect id="_x0000_i1027" style="width:280.8pt;height:1.5pt" o:hrpct="600" o:hralign="center" o:hrstd="t" o:hrnoshade="t" o:hr="t" fillcolor="#eee" stroked="f"/>
        </w:pict>
      </w:r>
    </w:p>
    <w:p w:rsidR="007D1B72" w:rsidRPr="007D1B72" w:rsidRDefault="007D1B72" w:rsidP="007D1B72">
      <w:pPr>
        <w:shd w:val="clear" w:color="auto" w:fill="FFFFFF"/>
        <w:spacing w:after="0" w:line="390" w:lineRule="atLeast"/>
        <w:outlineLvl w:val="2"/>
        <w:rPr>
          <w:rFonts w:ascii="Arial" w:eastAsia="Times New Roman" w:hAnsi="Arial" w:cs="Arial"/>
          <w:b/>
          <w:bCs/>
          <w:color w:val="4A4A4A"/>
          <w:sz w:val="21"/>
          <w:szCs w:val="21"/>
        </w:rPr>
      </w:pPr>
      <w:r w:rsidRPr="007D1B72">
        <w:rPr>
          <w:rFonts w:ascii="Arial" w:eastAsia="Times New Roman" w:hAnsi="Arial" w:cs="Arial"/>
          <w:b/>
          <w:bCs/>
          <w:color w:val="4A4A4A"/>
          <w:sz w:val="21"/>
          <w:szCs w:val="21"/>
        </w:rPr>
        <w:lastRenderedPageBreak/>
        <w:t>Responsibility to the Public and Society</w:t>
      </w:r>
      <w:bookmarkStart w:id="2" w:name="public"/>
      <w:bookmarkEnd w:id="2"/>
    </w:p>
    <w:p w:rsidR="007D1B72" w:rsidRPr="007D1B72" w:rsidRDefault="007D1B72" w:rsidP="007D1B72">
      <w:pPr>
        <w:shd w:val="clear" w:color="auto" w:fill="FFFFFF"/>
        <w:spacing w:after="0" w:line="240" w:lineRule="auto"/>
        <w:jc w:val="right"/>
        <w:rPr>
          <w:rFonts w:ascii="Arial" w:eastAsia="Times New Roman" w:hAnsi="Arial" w:cs="Arial"/>
          <w:color w:val="4A4A4A"/>
          <w:sz w:val="23"/>
          <w:szCs w:val="23"/>
        </w:rPr>
      </w:pPr>
      <w:hyperlink r:id="rId13" w:anchor="top" w:history="1">
        <w:r w:rsidRPr="007D1B72">
          <w:rPr>
            <w:rFonts w:ascii="Arial" w:eastAsia="Times New Roman" w:hAnsi="Arial" w:cs="Arial"/>
            <w:color w:val="67B01D"/>
            <w:sz w:val="23"/>
            <w:szCs w:val="23"/>
            <w:u w:val="single"/>
            <w:bdr w:val="none" w:sz="0" w:space="0" w:color="auto" w:frame="1"/>
          </w:rPr>
          <w:t>Go to top</w:t>
        </w:r>
      </w:hyperlink>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 xml:space="preserve">STANDARD 10 Human service professionals provide services without discrimination or preference </w:t>
      </w:r>
      <w:proofErr w:type="gramStart"/>
      <w:r w:rsidRPr="007D1B72">
        <w:rPr>
          <w:rFonts w:ascii="Arial" w:eastAsia="Times New Roman" w:hAnsi="Arial" w:cs="Arial"/>
          <w:color w:val="4A4A4A"/>
          <w:sz w:val="23"/>
          <w:szCs w:val="23"/>
        </w:rPr>
        <w:t>in regards to</w:t>
      </w:r>
      <w:proofErr w:type="gramEnd"/>
      <w:r w:rsidRPr="007D1B72">
        <w:rPr>
          <w:rFonts w:ascii="Arial" w:eastAsia="Times New Roman" w:hAnsi="Arial" w:cs="Arial"/>
          <w:color w:val="4A4A4A"/>
          <w:sz w:val="23"/>
          <w:szCs w:val="23"/>
        </w:rPr>
        <w:t xml:space="preserve"> age, ethnicity, culture, race, ability, gender, language preference, religion, sexual orientation, socioeconomic status, nationality, or other historically oppressed groups.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11 Human service professionals are knowledgeable about their cultures and communities within which they practice. They are aware of multiculturalism in society and its impact on the community as well as individuals within the community. They respect the cultures and beliefs of individuals and groups.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12 Human service professionals are aware of local, state, and federal laws. They advocate for change in regulations and statutes when such legislation conflicts with ethical guidelines and/or client rights. Where laws are harmful to individuals, groups, or communities, human service professionals consider the conflict between the values of obeying the law and the values of serving people and may decide to initiate social action.</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13 Human service professionals stay informed about current social issues as they affect clients and communities. If appropriate to the helping relationship, they share this information with clients, groups and communities as part of their work.</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14 Human service professionals are aware of social and political issues that differentially affect clients from diverse backgrounds.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15 Human service professionals provide a mechanism for identifying client needs and assets, calling attention to these needs and assets, and assisting in planning and mobilizing to advocate for those needs at the individual, community, and societal level when appropriate to the goals of the relationship.</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16 Human service professionals advocate for social justice and seek to eliminate oppression. They raise awareness of underserved population in their communities and with the legislative system.</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17 Human service professionals accurately represent their qualifications to the public. This includes, but is not limited to, their abilities, training, education, credentials, academic endeavors, and areas of expertise. They avoid the appearance of misrepresentation or impropriety and take immediate steps to correct it if it occurs.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18 Human service professionals describe the effectiveness of treatment programs, interventions and treatments, and/or techniques accurately, supported by data whenever possible.</w:t>
      </w:r>
    </w:p>
    <w:p w:rsidR="007D1B72" w:rsidRPr="007D1B72" w:rsidRDefault="007D1B72" w:rsidP="007D1B72">
      <w:pPr>
        <w:spacing w:before="270" w:after="270" w:line="240" w:lineRule="auto"/>
        <w:rPr>
          <w:rFonts w:ascii="Times New Roman" w:eastAsia="Times New Roman" w:hAnsi="Times New Roman" w:cs="Times New Roman"/>
          <w:sz w:val="24"/>
          <w:szCs w:val="24"/>
        </w:rPr>
      </w:pPr>
      <w:r w:rsidRPr="007D1B72">
        <w:rPr>
          <w:rFonts w:ascii="Times New Roman" w:eastAsia="Times New Roman" w:hAnsi="Times New Roman" w:cs="Times New Roman"/>
          <w:sz w:val="24"/>
          <w:szCs w:val="24"/>
        </w:rPr>
        <w:pict>
          <v:rect id="_x0000_i1028" style="width:280.8pt;height:1.5pt" o:hrpct="600" o:hralign="center" o:hrstd="t" o:hrnoshade="t" o:hr="t" fillcolor="#eee" stroked="f"/>
        </w:pict>
      </w:r>
    </w:p>
    <w:p w:rsidR="007D1B72" w:rsidRPr="007D1B72" w:rsidRDefault="007D1B72" w:rsidP="007D1B72">
      <w:pPr>
        <w:shd w:val="clear" w:color="auto" w:fill="FFFFFF"/>
        <w:spacing w:after="0" w:line="390" w:lineRule="atLeast"/>
        <w:outlineLvl w:val="2"/>
        <w:rPr>
          <w:rFonts w:ascii="Arial" w:eastAsia="Times New Roman" w:hAnsi="Arial" w:cs="Arial"/>
          <w:b/>
          <w:bCs/>
          <w:color w:val="4A4A4A"/>
          <w:sz w:val="21"/>
          <w:szCs w:val="21"/>
        </w:rPr>
      </w:pPr>
      <w:r w:rsidRPr="007D1B72">
        <w:rPr>
          <w:rFonts w:ascii="Arial" w:eastAsia="Times New Roman" w:hAnsi="Arial" w:cs="Arial"/>
          <w:b/>
          <w:bCs/>
          <w:color w:val="4A4A4A"/>
          <w:sz w:val="21"/>
          <w:szCs w:val="21"/>
        </w:rPr>
        <w:t>Responsibility to Colleagues</w:t>
      </w:r>
      <w:bookmarkStart w:id="3" w:name="colleagues"/>
      <w:bookmarkEnd w:id="3"/>
    </w:p>
    <w:p w:rsidR="007D1B72" w:rsidRPr="007D1B72" w:rsidRDefault="007D1B72" w:rsidP="007D1B72">
      <w:pPr>
        <w:shd w:val="clear" w:color="auto" w:fill="FFFFFF"/>
        <w:spacing w:after="0" w:line="240" w:lineRule="auto"/>
        <w:jc w:val="right"/>
        <w:rPr>
          <w:rFonts w:ascii="Arial" w:eastAsia="Times New Roman" w:hAnsi="Arial" w:cs="Arial"/>
          <w:color w:val="4A4A4A"/>
          <w:sz w:val="23"/>
          <w:szCs w:val="23"/>
        </w:rPr>
      </w:pPr>
      <w:hyperlink r:id="rId14" w:anchor="top" w:history="1">
        <w:r w:rsidRPr="007D1B72">
          <w:rPr>
            <w:rFonts w:ascii="Arial" w:eastAsia="Times New Roman" w:hAnsi="Arial" w:cs="Arial"/>
            <w:color w:val="67B01D"/>
            <w:sz w:val="23"/>
            <w:szCs w:val="23"/>
            <w:u w:val="single"/>
            <w:bdr w:val="none" w:sz="0" w:space="0" w:color="auto" w:frame="1"/>
          </w:rPr>
          <w:t>Go to top</w:t>
        </w:r>
      </w:hyperlink>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lastRenderedPageBreak/>
        <w:t>STANDARD 19 Human service professionals avoid duplicating another professional's helping relationship with a client. They consult with other professionals who are assisting the client in a different type of relationship when it is in the best interest of the client to do so. In addition, human services professionals seek ways to actively collaborate and coordinate with other professionals when appropriate.</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 xml:space="preserve">STANDARD 20 When human service professionals have a conflict with a colleague, they first </w:t>
      </w:r>
      <w:proofErr w:type="gramStart"/>
      <w:r w:rsidRPr="007D1B72">
        <w:rPr>
          <w:rFonts w:ascii="Arial" w:eastAsia="Times New Roman" w:hAnsi="Arial" w:cs="Arial"/>
          <w:color w:val="4A4A4A"/>
          <w:sz w:val="23"/>
          <w:szCs w:val="23"/>
        </w:rPr>
        <w:t>seeks</w:t>
      </w:r>
      <w:proofErr w:type="gramEnd"/>
      <w:r w:rsidRPr="007D1B72">
        <w:rPr>
          <w:rFonts w:ascii="Arial" w:eastAsia="Times New Roman" w:hAnsi="Arial" w:cs="Arial"/>
          <w:color w:val="4A4A4A"/>
          <w:sz w:val="23"/>
          <w:szCs w:val="23"/>
        </w:rPr>
        <w:t xml:space="preserve"> out the colleague in an attempt to manage the problem. If this effort fails, the professional then seeks the assistance of supervisors, consultants, or other professionals in efforts to address the conflict.</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21 Human service professionals respond appropriately to unethical and problematic behavior of colleagues. Usually this means initially talking directly with the colleague and if no satisfactory resolution is achieved, reporting the colleague's behavior to supervisory or administrative staff.</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22 All consultations between human service professionals are kept private, unless to do so would result in harm to clients or communities.</w:t>
      </w:r>
    </w:p>
    <w:p w:rsidR="007D1B72" w:rsidRPr="007D1B72" w:rsidRDefault="007D1B72" w:rsidP="007D1B72">
      <w:pPr>
        <w:spacing w:before="270" w:after="270" w:line="240" w:lineRule="auto"/>
        <w:rPr>
          <w:rFonts w:ascii="Times New Roman" w:eastAsia="Times New Roman" w:hAnsi="Times New Roman" w:cs="Times New Roman"/>
          <w:sz w:val="24"/>
          <w:szCs w:val="24"/>
        </w:rPr>
      </w:pPr>
      <w:r w:rsidRPr="007D1B72">
        <w:rPr>
          <w:rFonts w:ascii="Times New Roman" w:eastAsia="Times New Roman" w:hAnsi="Times New Roman" w:cs="Times New Roman"/>
          <w:sz w:val="24"/>
          <w:szCs w:val="24"/>
        </w:rPr>
        <w:pict>
          <v:rect id="_x0000_i1029" style="width:280.8pt;height:1.5pt" o:hrpct="600" o:hralign="center" o:hrstd="t" o:hrnoshade="t" o:hr="t" fillcolor="#eee" stroked="f"/>
        </w:pict>
      </w:r>
    </w:p>
    <w:p w:rsidR="007D1B72" w:rsidRPr="007D1B72" w:rsidRDefault="007D1B72" w:rsidP="007D1B72">
      <w:pPr>
        <w:shd w:val="clear" w:color="auto" w:fill="FFFFFF"/>
        <w:spacing w:after="0" w:line="390" w:lineRule="atLeast"/>
        <w:outlineLvl w:val="2"/>
        <w:rPr>
          <w:rFonts w:ascii="Arial" w:eastAsia="Times New Roman" w:hAnsi="Arial" w:cs="Arial"/>
          <w:b/>
          <w:bCs/>
          <w:color w:val="4A4A4A"/>
          <w:sz w:val="21"/>
          <w:szCs w:val="21"/>
        </w:rPr>
      </w:pPr>
      <w:r w:rsidRPr="007D1B72">
        <w:rPr>
          <w:rFonts w:ascii="Arial" w:eastAsia="Times New Roman" w:hAnsi="Arial" w:cs="Arial"/>
          <w:b/>
          <w:bCs/>
          <w:color w:val="4A4A4A"/>
          <w:sz w:val="21"/>
          <w:szCs w:val="21"/>
        </w:rPr>
        <w:t>Responsibility to Employers</w:t>
      </w:r>
      <w:bookmarkStart w:id="4" w:name="employers"/>
      <w:bookmarkEnd w:id="4"/>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23 To the extent possible, human service professionals adhere to commitments made to their employers.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24 Human service professionals participate in efforts to establish and maintain employment conditions which are conducive to high quality client services. Whenever possible, they assist in evaluating the effectiveness of the agency through reliable and valid assessment measures.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25 When a conflict arises between fulfilling the responsibility to the employer and the responsibility to the client, human service professionals work with all involved to manage the conflict.</w:t>
      </w:r>
    </w:p>
    <w:p w:rsidR="007D1B72" w:rsidRPr="007D1B72" w:rsidRDefault="007D1B72" w:rsidP="007D1B72">
      <w:pPr>
        <w:spacing w:before="270" w:after="270" w:line="240" w:lineRule="auto"/>
        <w:rPr>
          <w:rFonts w:ascii="Times New Roman" w:eastAsia="Times New Roman" w:hAnsi="Times New Roman" w:cs="Times New Roman"/>
          <w:sz w:val="24"/>
          <w:szCs w:val="24"/>
        </w:rPr>
      </w:pPr>
      <w:r w:rsidRPr="007D1B72">
        <w:rPr>
          <w:rFonts w:ascii="Times New Roman" w:eastAsia="Times New Roman" w:hAnsi="Times New Roman" w:cs="Times New Roman"/>
          <w:sz w:val="24"/>
          <w:szCs w:val="24"/>
        </w:rPr>
        <w:pict>
          <v:rect id="_x0000_i1030" style="width:280.8pt;height:1.5pt" o:hrpct="600" o:hralign="center" o:hrstd="t" o:hrnoshade="t" o:hr="t" fillcolor="#eee" stroked="f"/>
        </w:pict>
      </w:r>
    </w:p>
    <w:p w:rsidR="007D1B72" w:rsidRPr="007D1B72" w:rsidRDefault="007D1B72" w:rsidP="007D1B72">
      <w:pPr>
        <w:shd w:val="clear" w:color="auto" w:fill="FFFFFF"/>
        <w:spacing w:after="0" w:line="390" w:lineRule="atLeast"/>
        <w:outlineLvl w:val="2"/>
        <w:rPr>
          <w:rFonts w:ascii="Arial" w:eastAsia="Times New Roman" w:hAnsi="Arial" w:cs="Arial"/>
          <w:b/>
          <w:bCs/>
          <w:color w:val="4A4A4A"/>
          <w:sz w:val="21"/>
          <w:szCs w:val="21"/>
        </w:rPr>
      </w:pPr>
      <w:r w:rsidRPr="007D1B72">
        <w:rPr>
          <w:rFonts w:ascii="Arial" w:eastAsia="Times New Roman" w:hAnsi="Arial" w:cs="Arial"/>
          <w:b/>
          <w:bCs/>
          <w:color w:val="4A4A4A"/>
          <w:sz w:val="21"/>
          <w:szCs w:val="21"/>
        </w:rPr>
        <w:t>Responsibility to the Profession</w:t>
      </w:r>
      <w:bookmarkStart w:id="5" w:name="profession"/>
      <w:bookmarkEnd w:id="5"/>
    </w:p>
    <w:p w:rsidR="007D1B72" w:rsidRPr="007D1B72" w:rsidRDefault="007D1B72" w:rsidP="007D1B72">
      <w:pPr>
        <w:shd w:val="clear" w:color="auto" w:fill="FFFFFF"/>
        <w:spacing w:after="0" w:line="240" w:lineRule="auto"/>
        <w:jc w:val="right"/>
        <w:rPr>
          <w:rFonts w:ascii="Arial" w:eastAsia="Times New Roman" w:hAnsi="Arial" w:cs="Arial"/>
          <w:color w:val="4A4A4A"/>
          <w:sz w:val="23"/>
          <w:szCs w:val="23"/>
        </w:rPr>
      </w:pPr>
      <w:hyperlink r:id="rId15" w:anchor="top" w:history="1">
        <w:r w:rsidRPr="007D1B72">
          <w:rPr>
            <w:rFonts w:ascii="Arial" w:eastAsia="Times New Roman" w:hAnsi="Arial" w:cs="Arial"/>
            <w:color w:val="67B01D"/>
            <w:sz w:val="23"/>
            <w:szCs w:val="23"/>
            <w:u w:val="single"/>
            <w:bdr w:val="none" w:sz="0" w:space="0" w:color="auto" w:frame="1"/>
          </w:rPr>
          <w:t>Go to top</w:t>
        </w:r>
      </w:hyperlink>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26 Human service professionals seek the training, experience, education and supervision necessary to ensure their effectiveness in working with culturally diverse individuals based on age, ethnicity, culture, race, ability, gender, language preference, religion, sexual orientation, socioeconomic status, nationality, or other historically oppressive groups. In addition, they will strive to increase their competence in methods which are known to be the best fit for the population(s) with whom they work.</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27 Human service professionals know the limit and scope of their professional knowledge and offer services only within their knowledge, skill base, and scope of practice.</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lastRenderedPageBreak/>
        <w:t>STANDARD 28 Human service professionals seek appropriate consultation and supervision to assist in decision-making when there are legal, ethical or other dilemmas.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29 Human service professionals promote cooperation among related disciplines to foster professional growth and to optimize the impact of inter-professional collaboration on clients at all levels.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30 Human service professionals promote the continuing development of their profession. They encourage membership in professional associations, support research endeavors, foster educational advancement, advocate for appropriate legislative actions, and participate in other related professional activities.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 xml:space="preserve">STANDARD 31 Human service professionals continually seek out new and effective approaches to enhance their professional abilities and use techniques that are </w:t>
      </w:r>
      <w:proofErr w:type="gramStart"/>
      <w:r w:rsidRPr="007D1B72">
        <w:rPr>
          <w:rFonts w:ascii="Arial" w:eastAsia="Times New Roman" w:hAnsi="Arial" w:cs="Arial"/>
          <w:color w:val="4A4A4A"/>
          <w:sz w:val="23"/>
          <w:szCs w:val="23"/>
        </w:rPr>
        <w:t>conceptually</w:t>
      </w:r>
      <w:proofErr w:type="gramEnd"/>
      <w:r w:rsidRPr="007D1B72">
        <w:rPr>
          <w:rFonts w:ascii="Arial" w:eastAsia="Times New Roman" w:hAnsi="Arial" w:cs="Arial"/>
          <w:color w:val="4A4A4A"/>
          <w:sz w:val="23"/>
          <w:szCs w:val="23"/>
        </w:rPr>
        <w:t xml:space="preserve"> or evidence based. When practicing techniques that are experimental or new, they inform clients of the status of such techniques as well as the possible risks.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32 Human service professionals conduct research that adheres to all ethical principles, institutional standards, and scientific rigor. Such research takes into consideration cross-cultural bias and is reported in a manner that addressed any limitations.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33 Human service professionals make careful decisions about disclosing personal information while using social media, knowing that they reflect the profession of human services. In addition, they consider how their public conduct may reflect on themselves and their profession.</w:t>
      </w:r>
    </w:p>
    <w:p w:rsidR="007D1B72" w:rsidRPr="007D1B72" w:rsidRDefault="007D1B72" w:rsidP="007D1B72">
      <w:pPr>
        <w:spacing w:before="270" w:after="270" w:line="240" w:lineRule="auto"/>
        <w:rPr>
          <w:rFonts w:ascii="Times New Roman" w:eastAsia="Times New Roman" w:hAnsi="Times New Roman" w:cs="Times New Roman"/>
          <w:sz w:val="24"/>
          <w:szCs w:val="24"/>
        </w:rPr>
      </w:pPr>
      <w:r w:rsidRPr="007D1B72">
        <w:rPr>
          <w:rFonts w:ascii="Times New Roman" w:eastAsia="Times New Roman" w:hAnsi="Times New Roman" w:cs="Times New Roman"/>
          <w:sz w:val="24"/>
          <w:szCs w:val="24"/>
        </w:rPr>
        <w:pict>
          <v:rect id="_x0000_i1031" style="width:280.8pt;height:1.5pt" o:hrpct="600" o:hralign="center" o:hrstd="t" o:hrnoshade="t" o:hr="t" fillcolor="#eee" stroked="f"/>
        </w:pict>
      </w:r>
    </w:p>
    <w:p w:rsidR="007D1B72" w:rsidRPr="007D1B72" w:rsidRDefault="007D1B72" w:rsidP="007D1B72">
      <w:pPr>
        <w:shd w:val="clear" w:color="auto" w:fill="FFFFFF"/>
        <w:spacing w:after="0" w:line="390" w:lineRule="atLeast"/>
        <w:outlineLvl w:val="2"/>
        <w:rPr>
          <w:rFonts w:ascii="Arial" w:eastAsia="Times New Roman" w:hAnsi="Arial" w:cs="Arial"/>
          <w:b/>
          <w:bCs/>
          <w:color w:val="4A4A4A"/>
          <w:sz w:val="21"/>
          <w:szCs w:val="21"/>
        </w:rPr>
      </w:pPr>
      <w:r w:rsidRPr="007D1B72">
        <w:rPr>
          <w:rFonts w:ascii="Arial" w:eastAsia="Times New Roman" w:hAnsi="Arial" w:cs="Arial"/>
          <w:b/>
          <w:bCs/>
          <w:color w:val="4A4A4A"/>
          <w:sz w:val="21"/>
          <w:szCs w:val="21"/>
        </w:rPr>
        <w:t>Responsibility to Self</w:t>
      </w:r>
      <w:bookmarkStart w:id="6" w:name="self"/>
      <w:bookmarkEnd w:id="6"/>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 xml:space="preserve">STANDARD 34 Human service professionals are aware of their own cultural backgrounds, beliefs, values, and biases. They recognize the potential impact of their backgrounds on their relationships with others and work diligently to provide culturally competent service to </w:t>
      </w:r>
      <w:proofErr w:type="gramStart"/>
      <w:r w:rsidRPr="007D1B72">
        <w:rPr>
          <w:rFonts w:ascii="Arial" w:eastAsia="Times New Roman" w:hAnsi="Arial" w:cs="Arial"/>
          <w:color w:val="4A4A4A"/>
          <w:sz w:val="23"/>
          <w:szCs w:val="23"/>
        </w:rPr>
        <w:t>all of</w:t>
      </w:r>
      <w:proofErr w:type="gramEnd"/>
      <w:r w:rsidRPr="007D1B72">
        <w:rPr>
          <w:rFonts w:ascii="Arial" w:eastAsia="Times New Roman" w:hAnsi="Arial" w:cs="Arial"/>
          <w:color w:val="4A4A4A"/>
          <w:sz w:val="23"/>
          <w:szCs w:val="23"/>
        </w:rPr>
        <w:t xml:space="preserve"> their clients.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 xml:space="preserve">STANDARD 35 Human service professionals strive to develop and maintain healthy personal growth to ensure that they </w:t>
      </w:r>
      <w:proofErr w:type="gramStart"/>
      <w:r w:rsidRPr="007D1B72">
        <w:rPr>
          <w:rFonts w:ascii="Arial" w:eastAsia="Times New Roman" w:hAnsi="Arial" w:cs="Arial"/>
          <w:color w:val="4A4A4A"/>
          <w:sz w:val="23"/>
          <w:szCs w:val="23"/>
        </w:rPr>
        <w:t>are capable of giving</w:t>
      </w:r>
      <w:proofErr w:type="gramEnd"/>
      <w:r w:rsidRPr="007D1B72">
        <w:rPr>
          <w:rFonts w:ascii="Arial" w:eastAsia="Times New Roman" w:hAnsi="Arial" w:cs="Arial"/>
          <w:color w:val="4A4A4A"/>
          <w:sz w:val="23"/>
          <w:szCs w:val="23"/>
        </w:rPr>
        <w:t xml:space="preserve"> optimal services to clients. When they find that they are physically, emotionally, psychologically, or otherwise not able to offer such services, they identify alternative services for clients.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36 Human service professionals hold a commitment to lifelong learning and continually advance their knowledge and skills to serve clients more effectively.</w:t>
      </w:r>
    </w:p>
    <w:p w:rsidR="007D1B72" w:rsidRPr="007D1B72" w:rsidRDefault="007D1B72" w:rsidP="007D1B72">
      <w:pPr>
        <w:spacing w:before="270" w:after="270" w:line="240" w:lineRule="auto"/>
        <w:rPr>
          <w:rFonts w:ascii="Times New Roman" w:eastAsia="Times New Roman" w:hAnsi="Times New Roman" w:cs="Times New Roman"/>
          <w:sz w:val="24"/>
          <w:szCs w:val="24"/>
        </w:rPr>
      </w:pPr>
      <w:r w:rsidRPr="007D1B72">
        <w:rPr>
          <w:rFonts w:ascii="Times New Roman" w:eastAsia="Times New Roman" w:hAnsi="Times New Roman" w:cs="Times New Roman"/>
          <w:sz w:val="24"/>
          <w:szCs w:val="24"/>
        </w:rPr>
        <w:pict>
          <v:rect id="_x0000_i1032" style="width:280.8pt;height:1.5pt" o:hrpct="600" o:hralign="center" o:hrstd="t" o:hrnoshade="t" o:hr="t" fillcolor="#eee" stroked="f"/>
        </w:pict>
      </w:r>
    </w:p>
    <w:p w:rsidR="007D1B72" w:rsidRPr="007D1B72" w:rsidRDefault="007D1B72" w:rsidP="007D1B72">
      <w:pPr>
        <w:shd w:val="clear" w:color="auto" w:fill="FFFFFF"/>
        <w:spacing w:after="0" w:line="390" w:lineRule="atLeast"/>
        <w:outlineLvl w:val="2"/>
        <w:rPr>
          <w:rFonts w:ascii="Arial" w:eastAsia="Times New Roman" w:hAnsi="Arial" w:cs="Arial"/>
          <w:b/>
          <w:bCs/>
          <w:color w:val="4A4A4A"/>
          <w:sz w:val="21"/>
          <w:szCs w:val="21"/>
        </w:rPr>
      </w:pPr>
      <w:r w:rsidRPr="007D1B72">
        <w:rPr>
          <w:rFonts w:ascii="Arial" w:eastAsia="Times New Roman" w:hAnsi="Arial" w:cs="Arial"/>
          <w:b/>
          <w:bCs/>
          <w:color w:val="4A4A4A"/>
          <w:sz w:val="21"/>
          <w:szCs w:val="21"/>
        </w:rPr>
        <w:t>Responsibility to Students</w:t>
      </w:r>
      <w:bookmarkStart w:id="7" w:name="students"/>
      <w:bookmarkEnd w:id="7"/>
    </w:p>
    <w:p w:rsidR="007D1B72" w:rsidRPr="007D1B72" w:rsidRDefault="007D1B72" w:rsidP="007D1B72">
      <w:pPr>
        <w:shd w:val="clear" w:color="auto" w:fill="FFFFFF"/>
        <w:spacing w:after="0" w:line="240" w:lineRule="auto"/>
        <w:jc w:val="right"/>
        <w:rPr>
          <w:rFonts w:ascii="Arial" w:eastAsia="Times New Roman" w:hAnsi="Arial" w:cs="Arial"/>
          <w:color w:val="4A4A4A"/>
          <w:sz w:val="23"/>
          <w:szCs w:val="23"/>
        </w:rPr>
      </w:pPr>
      <w:hyperlink r:id="rId16" w:anchor="top" w:history="1">
        <w:r w:rsidRPr="007D1B72">
          <w:rPr>
            <w:rFonts w:ascii="Arial" w:eastAsia="Times New Roman" w:hAnsi="Arial" w:cs="Arial"/>
            <w:color w:val="67B01D"/>
            <w:sz w:val="23"/>
            <w:szCs w:val="23"/>
            <w:u w:val="single"/>
            <w:bdr w:val="none" w:sz="0" w:space="0" w:color="auto" w:frame="1"/>
          </w:rPr>
          <w:t>Go to top</w:t>
        </w:r>
      </w:hyperlink>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37 Human service educators develop and implement culturally sensitive knowledge, awareness, and teaching methodologies.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lastRenderedPageBreak/>
        <w:t>STANDARD 38 Human service educators are committed to the principles of access and inclusion and take all available and applicable steps to make education available to differently-abled students.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39 Human service educators demonstrate high standards of scholarship in their scholarship, pedagogy, and professional service and stay current in the field by being members of their professional associations, attending workshops and conferences, and reviewing and/or conducting research.</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40 Human service educators recognize and acknowledge the contributions of students to the work of the educator in such activities as case material, grants, workshops, research, publications, and other related activities.</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41 Human service educators monitor students' field experiences to ensure the quality of the placement site, supervisory experience, and learning experience towards the goals of personal, professional, academic, career, and civic development. When students experience potentially harmful events during field placements, educators provide reasonable investigation and response as necessary to safeguard the student.</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42 Human service educators establish and uphold appropriate guidelines concerning student disclosure of sensitive/personal information which includes letting students have fair warning of any self-disclosure activities, allowing students to opt-out of in-depth self-disclosure activities when feasible, and ensuring that a mechanism is available to discuss and process such activities as needed.</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43 Human service educators are aware that in their relationships with students, power and status are unequal. Human service educators are responsible to clearly define and maintain ethical and professional relationships with student; avoid conduct that is demeaning, embarrassing or exploitative of students; and always strive to treat students fairly, equally and without discrimination.</w:t>
      </w:r>
    </w:p>
    <w:p w:rsidR="007D1B72" w:rsidRPr="007D1B72" w:rsidRDefault="007D1B72" w:rsidP="007D1B72">
      <w:pPr>
        <w:shd w:val="clear" w:color="auto" w:fill="FFFFFF"/>
        <w:spacing w:after="255"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STANDARD 44 Human service educators ensure students are familiar with, informed by, and accountable to the ethical standards and policies put forth by their program/department, the course syllabus/instructor, their advisor(s), and the Ethical Standards of Human Service Professionals.</w:t>
      </w:r>
    </w:p>
    <w:p w:rsidR="007D1B72" w:rsidRPr="007D1B72" w:rsidRDefault="007D1B72" w:rsidP="007D1B72">
      <w:pPr>
        <w:shd w:val="clear" w:color="auto" w:fill="FFFFFF"/>
        <w:spacing w:after="0" w:line="240" w:lineRule="auto"/>
        <w:rPr>
          <w:rFonts w:ascii="Arial" w:eastAsia="Times New Roman" w:hAnsi="Arial" w:cs="Arial"/>
          <w:color w:val="4A4A4A"/>
          <w:sz w:val="23"/>
          <w:szCs w:val="23"/>
        </w:rPr>
      </w:pPr>
      <w:r w:rsidRPr="007D1B72">
        <w:rPr>
          <w:rFonts w:ascii="Arial" w:eastAsia="Times New Roman" w:hAnsi="Arial" w:cs="Arial"/>
          <w:color w:val="4A4A4A"/>
          <w:sz w:val="23"/>
          <w:szCs w:val="23"/>
        </w:rPr>
        <w:t>For more information regarding Ethical Standard please email the </w:t>
      </w:r>
      <w:hyperlink r:id="rId17" w:tgtFrame="_top" w:history="1">
        <w:r w:rsidRPr="007D1B72">
          <w:rPr>
            <w:rFonts w:ascii="Arial" w:eastAsia="Times New Roman" w:hAnsi="Arial" w:cs="Arial"/>
            <w:color w:val="67B01D"/>
            <w:sz w:val="23"/>
            <w:szCs w:val="23"/>
            <w:u w:val="single"/>
            <w:bdr w:val="none" w:sz="0" w:space="0" w:color="auto" w:frame="1"/>
          </w:rPr>
          <w:t>NOHS Ethics Chair</w:t>
        </w:r>
      </w:hyperlink>
    </w:p>
    <w:p w:rsidR="0089408F" w:rsidRPr="0089408F" w:rsidRDefault="0089408F" w:rsidP="0089408F">
      <w:pPr>
        <w:shd w:val="clear" w:color="auto" w:fill="FFFFFF"/>
        <w:spacing w:after="0" w:line="240" w:lineRule="auto"/>
        <w:textAlignment w:val="baseline"/>
        <w:rPr>
          <w:rFonts w:ascii="Times New Roman" w:eastAsia="Times New Roman" w:hAnsi="Times New Roman" w:cs="Times New Roman"/>
          <w:color w:val="3D3D3D"/>
          <w:sz w:val="24"/>
          <w:szCs w:val="24"/>
        </w:rPr>
      </w:pPr>
      <w:bookmarkStart w:id="8" w:name="_GoBack"/>
      <w:bookmarkEnd w:id="8"/>
    </w:p>
    <w:p w:rsidR="00CC4AF6" w:rsidRPr="0089408F" w:rsidRDefault="007D1B72">
      <w:pPr>
        <w:rPr>
          <w:rFonts w:ascii="Times New Roman" w:hAnsi="Times New Roman" w:cs="Times New Roman"/>
          <w:sz w:val="24"/>
          <w:szCs w:val="24"/>
        </w:rPr>
      </w:pPr>
    </w:p>
    <w:sectPr w:rsidR="00CC4AF6" w:rsidRPr="0089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08F"/>
    <w:rsid w:val="001518EB"/>
    <w:rsid w:val="005A13CB"/>
    <w:rsid w:val="007D1B72"/>
    <w:rsid w:val="0089408F"/>
    <w:rsid w:val="00F1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D7ED"/>
  <w15:chartTrackingRefBased/>
  <w15:docId w15:val="{B95780A0-F839-4DC6-9338-6C56966B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131382">
      <w:bodyDiv w:val="1"/>
      <w:marLeft w:val="0"/>
      <w:marRight w:val="0"/>
      <w:marTop w:val="0"/>
      <w:marBottom w:val="0"/>
      <w:divBdr>
        <w:top w:val="none" w:sz="0" w:space="0" w:color="auto"/>
        <w:left w:val="none" w:sz="0" w:space="0" w:color="auto"/>
        <w:bottom w:val="none" w:sz="0" w:space="0" w:color="auto"/>
        <w:right w:val="none" w:sz="0" w:space="0" w:color="auto"/>
      </w:divBdr>
      <w:divsChild>
        <w:div w:id="472526">
          <w:marLeft w:val="0"/>
          <w:marRight w:val="0"/>
          <w:marTop w:val="0"/>
          <w:marBottom w:val="0"/>
          <w:divBdr>
            <w:top w:val="none" w:sz="0" w:space="0" w:color="auto"/>
            <w:left w:val="none" w:sz="0" w:space="0" w:color="auto"/>
            <w:bottom w:val="none" w:sz="0" w:space="0" w:color="auto"/>
            <w:right w:val="none" w:sz="0" w:space="0" w:color="auto"/>
          </w:divBdr>
          <w:divsChild>
            <w:div w:id="8723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7899">
      <w:bodyDiv w:val="1"/>
      <w:marLeft w:val="0"/>
      <w:marRight w:val="0"/>
      <w:marTop w:val="0"/>
      <w:marBottom w:val="0"/>
      <w:divBdr>
        <w:top w:val="none" w:sz="0" w:space="0" w:color="auto"/>
        <w:left w:val="none" w:sz="0" w:space="0" w:color="auto"/>
        <w:bottom w:val="none" w:sz="0" w:space="0" w:color="auto"/>
        <w:right w:val="none" w:sz="0" w:space="0" w:color="auto"/>
      </w:divBdr>
      <w:divsChild>
        <w:div w:id="759370125">
          <w:marLeft w:val="0"/>
          <w:marRight w:val="0"/>
          <w:marTop w:val="0"/>
          <w:marBottom w:val="0"/>
          <w:divBdr>
            <w:top w:val="none" w:sz="0" w:space="0" w:color="auto"/>
            <w:left w:val="none" w:sz="0" w:space="0" w:color="auto"/>
            <w:bottom w:val="none" w:sz="0" w:space="0" w:color="auto"/>
            <w:right w:val="none" w:sz="0" w:space="0" w:color="auto"/>
          </w:divBdr>
        </w:div>
        <w:div w:id="1323972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humanservices.org/ethical-standards" TargetMode="External"/><Relationship Id="rId13" Type="http://schemas.openxmlformats.org/officeDocument/2006/relationships/hyperlink" Target="http://www.nationalhumanservices.org/ethical-standard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tionalhumanservices.org/ethical-standards" TargetMode="External"/><Relationship Id="rId12" Type="http://schemas.openxmlformats.org/officeDocument/2006/relationships/hyperlink" Target="http://www.nationalhumanservices.org/ethical-standards" TargetMode="External"/><Relationship Id="rId17" Type="http://schemas.openxmlformats.org/officeDocument/2006/relationships/hyperlink" Target="mailto:ethics@nationalhumanservices.org?Subject=Ethical%20Standards" TargetMode="External"/><Relationship Id="rId2" Type="http://schemas.openxmlformats.org/officeDocument/2006/relationships/settings" Target="settings.xml"/><Relationship Id="rId16" Type="http://schemas.openxmlformats.org/officeDocument/2006/relationships/hyperlink" Target="http://www.nationalhumanservices.org/ethical-standards" TargetMode="External"/><Relationship Id="rId1" Type="http://schemas.openxmlformats.org/officeDocument/2006/relationships/styles" Target="styles.xml"/><Relationship Id="rId6" Type="http://schemas.openxmlformats.org/officeDocument/2006/relationships/hyperlink" Target="http://www.nationalhumanservices.org/ethical-standards" TargetMode="External"/><Relationship Id="rId11" Type="http://schemas.openxmlformats.org/officeDocument/2006/relationships/hyperlink" Target="http://www.nationalhumanservices.org/ethical-standards" TargetMode="External"/><Relationship Id="rId5" Type="http://schemas.openxmlformats.org/officeDocument/2006/relationships/hyperlink" Target="http://www.nationalhumanservices.org/ethical-standards" TargetMode="External"/><Relationship Id="rId15" Type="http://schemas.openxmlformats.org/officeDocument/2006/relationships/hyperlink" Target="http://www.nationalhumanservices.org/ethical-standards" TargetMode="External"/><Relationship Id="rId10" Type="http://schemas.openxmlformats.org/officeDocument/2006/relationships/hyperlink" Target="http://www.nationalhumanservices.org/ethical-standards" TargetMode="External"/><Relationship Id="rId19" Type="http://schemas.openxmlformats.org/officeDocument/2006/relationships/theme" Target="theme/theme1.xml"/><Relationship Id="rId4" Type="http://schemas.openxmlformats.org/officeDocument/2006/relationships/hyperlink" Target="http://www.nationalhumanservices.org/ethical-standards" TargetMode="External"/><Relationship Id="rId9" Type="http://schemas.openxmlformats.org/officeDocument/2006/relationships/hyperlink" Target="http://www.nationalhumanservices.org/ethical-standards" TargetMode="External"/><Relationship Id="rId14" Type="http://schemas.openxmlformats.org/officeDocument/2006/relationships/hyperlink" Target="http://www.nationalhumanservices.org/ethical-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6</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 Pitchford</dc:creator>
  <cp:keywords/>
  <dc:description/>
  <cp:lastModifiedBy>Cheryl C Pitchford</cp:lastModifiedBy>
  <cp:revision>1</cp:revision>
  <dcterms:created xsi:type="dcterms:W3CDTF">2017-12-28T03:39:00Z</dcterms:created>
  <dcterms:modified xsi:type="dcterms:W3CDTF">2018-01-01T19:50:00Z</dcterms:modified>
</cp:coreProperties>
</file>