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sz w:val="24"/>
        </w:rPr>
      </w:pPr>
      <w:r>
        <w:rPr>
          <w:sz w:val="24"/>
        </w:rPr>
        <w:t>Statement of Income and Expense Changes</w:t>
      </w: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  <w:r>
        <w:rPr>
          <w:sz w:val="24"/>
        </w:rPr>
        <w:t xml:space="preserve">Cash Inflow section: </w:t>
      </w:r>
    </w:p>
    <w:p>
      <w:pPr>
        <w:spacing w:after="0"/>
        <w:rPr>
          <w:sz w:val="24"/>
        </w:rPr>
      </w:pPr>
      <w:r>
        <w:rPr>
          <w:sz w:val="24"/>
        </w:rPr>
        <w:t xml:space="preserve">Both salaries were adjusted to reflect the anticipated raise of 5%. </w:t>
      </w:r>
    </w:p>
    <w:p>
      <w:pPr>
        <w:spacing w:after="0"/>
        <w:rPr>
          <w:sz w:val="24"/>
        </w:rPr>
      </w:pPr>
      <w:r>
        <w:rPr>
          <w:sz w:val="24"/>
        </w:rPr>
        <w:t>The Interest on the savings account is at 4%</w:t>
      </w:r>
    </w:p>
    <w:p>
      <w:pPr>
        <w:spacing w:after="0"/>
        <w:rPr>
          <w:sz w:val="24"/>
        </w:rPr>
      </w:pPr>
      <w:r>
        <w:rPr>
          <w:sz w:val="24"/>
        </w:rPr>
        <w:t>ML Brokerage account and the Investment portfolio numbers are based of the prior years earnings</w:t>
      </w: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  <w:r>
        <w:rPr>
          <w:sz w:val="24"/>
        </w:rPr>
        <w:t>Cash Outflows:</w:t>
      </w:r>
    </w:p>
    <w:p>
      <w:pPr>
        <w:spacing w:after="0"/>
        <w:rPr>
          <w:sz w:val="24"/>
        </w:rPr>
      </w:pPr>
      <w:r>
        <w:rPr>
          <w:sz w:val="24"/>
        </w:rPr>
        <w:t>Savings contribution to the 401k plan remained at the same percentage of Ryan’s gross income.</w:t>
      </w:r>
    </w:p>
    <w:p>
      <w:pPr>
        <w:spacing w:after="0"/>
        <w:rPr>
          <w:sz w:val="24"/>
        </w:rPr>
      </w:pPr>
      <w:r>
        <w:rPr>
          <w:sz w:val="24"/>
        </w:rPr>
        <w:t>Payroll and income taxes were adjusted based on the new salaries.  Property tax remained constant.</w:t>
      </w:r>
    </w:p>
    <w:p>
      <w:pPr>
        <w:spacing w:after="0"/>
        <w:rPr>
          <w:sz w:val="24"/>
        </w:rPr>
      </w:pPr>
      <w:r>
        <w:rPr>
          <w:sz w:val="24"/>
        </w:rPr>
        <w:t>Debt payments are after the refinance of credit cards, both auto loans and the mortgage.</w:t>
      </w:r>
    </w:p>
    <w:p>
      <w:pPr>
        <w:spacing w:after="0"/>
        <w:rPr>
          <w:sz w:val="24"/>
        </w:rPr>
      </w:pPr>
      <w:bookmarkStart w:id="0" w:name="_GoBack"/>
      <w:r>
        <w:rPr>
          <w:sz w:val="24"/>
        </w:rPr>
        <w:t xml:space="preserve">Living expenses reflect an inflation increase of 2.5%. The entertainment spending has been cut </w:t>
      </w:r>
      <w:bookmarkEnd w:id="0"/>
      <w:r>
        <w:rPr>
          <w:sz w:val="24"/>
        </w:rPr>
        <w:t>back to $4,800 per year. Church donations will stay at $5,000.</w:t>
      </w:r>
    </w:p>
    <w:p>
      <w:pPr>
        <w:spacing w:after="0"/>
        <w:rPr>
          <w:sz w:val="24"/>
        </w:rPr>
      </w:pPr>
      <w:r>
        <w:rPr>
          <w:sz w:val="24"/>
        </w:rPr>
        <w:t>All Insurance premiums have been adjusted by the expected rate of inflation, 2.5%.</w:t>
      </w: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  <w:r>
        <w:rPr>
          <w:sz w:val="24"/>
        </w:rPr>
        <w:t>The net discretionary cash flow has increased from ($288.00) to $14,430.  This will allow them to reach their short term goal of an emergency fund within one year.</w:t>
      </w: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  <w:r>
        <w:rPr>
          <w:sz w:val="24"/>
        </w:rPr>
        <w:t>Financial Position Changes:</w:t>
      </w:r>
    </w:p>
    <w:p>
      <w:pPr>
        <w:pStyle w:val="4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The boat has been sold for $10,000, this cash was put into the savings account</w:t>
      </w:r>
    </w:p>
    <w:p>
      <w:pPr>
        <w:pStyle w:val="4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Ryan’s car payment has been reduced to $541.17 per month creating an additional $416.68 of monthly cash flow.  This was accomplished by refinancing the current balance at a lower rate of 5% for a longer term.  </w:t>
      </w:r>
    </w:p>
    <w:p>
      <w:pPr>
        <w:pStyle w:val="4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Tiffany’s car payment has also been lowered.  Her new payment is $499.79 saving an additional $110.53 per month.  The rate was reduced to 5% and the term was only extended by four additional months.</w:t>
      </w:r>
    </w:p>
    <w:p>
      <w:pPr>
        <w:pStyle w:val="4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The primary residence mortgage was refinanced to a lower rate of 3.5% for 15 years.  The new payment will save them $14,711 over the course of the next 15 years while increasing the monthly cash flow by $247.19.  The refinance included 3% fees in closing costs added to the principal loan balance.  They will still have it paid for before age 65.</w:t>
      </w:r>
    </w:p>
    <w:p>
      <w:pPr>
        <w:pStyle w:val="4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All Investment assets include the projected rate of return at 8%.  </w:t>
      </w:r>
    </w:p>
    <w:p>
      <w:pPr>
        <w:pStyle w:val="4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The total Net Worth increased by $45,660.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B37BC"/>
    <w:multiLevelType w:val="multilevel"/>
    <w:tmpl w:val="55AB37B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CF"/>
    <w:rsid w:val="000215CA"/>
    <w:rsid w:val="00051643"/>
    <w:rsid w:val="00085624"/>
    <w:rsid w:val="000E64C1"/>
    <w:rsid w:val="000E7DED"/>
    <w:rsid w:val="00115646"/>
    <w:rsid w:val="001452D4"/>
    <w:rsid w:val="00155E9A"/>
    <w:rsid w:val="00162E93"/>
    <w:rsid w:val="001735E3"/>
    <w:rsid w:val="00193514"/>
    <w:rsid w:val="001B59C0"/>
    <w:rsid w:val="001F5D30"/>
    <w:rsid w:val="002000C2"/>
    <w:rsid w:val="00216701"/>
    <w:rsid w:val="002B1C06"/>
    <w:rsid w:val="003E01F0"/>
    <w:rsid w:val="00434391"/>
    <w:rsid w:val="004A0F58"/>
    <w:rsid w:val="004E2E5F"/>
    <w:rsid w:val="00532E12"/>
    <w:rsid w:val="00537E7E"/>
    <w:rsid w:val="005778BD"/>
    <w:rsid w:val="005A6EB2"/>
    <w:rsid w:val="005D3FB4"/>
    <w:rsid w:val="005E1342"/>
    <w:rsid w:val="00601472"/>
    <w:rsid w:val="00614085"/>
    <w:rsid w:val="00666AB9"/>
    <w:rsid w:val="0068080F"/>
    <w:rsid w:val="006A62BD"/>
    <w:rsid w:val="006E3C7F"/>
    <w:rsid w:val="00742BA7"/>
    <w:rsid w:val="007639FF"/>
    <w:rsid w:val="0078576C"/>
    <w:rsid w:val="007D20D1"/>
    <w:rsid w:val="007D3D7E"/>
    <w:rsid w:val="007D45A6"/>
    <w:rsid w:val="007E19AE"/>
    <w:rsid w:val="0083645A"/>
    <w:rsid w:val="008472B1"/>
    <w:rsid w:val="008740C7"/>
    <w:rsid w:val="008C53CF"/>
    <w:rsid w:val="008D7EC0"/>
    <w:rsid w:val="008F527F"/>
    <w:rsid w:val="009260EC"/>
    <w:rsid w:val="009937E7"/>
    <w:rsid w:val="009A2C5E"/>
    <w:rsid w:val="00A419AF"/>
    <w:rsid w:val="00A46C76"/>
    <w:rsid w:val="00AC033A"/>
    <w:rsid w:val="00AD4005"/>
    <w:rsid w:val="00B01035"/>
    <w:rsid w:val="00B332D9"/>
    <w:rsid w:val="00B71F7F"/>
    <w:rsid w:val="00BE0599"/>
    <w:rsid w:val="00BE6AC1"/>
    <w:rsid w:val="00C07F20"/>
    <w:rsid w:val="00C4042E"/>
    <w:rsid w:val="00C468A5"/>
    <w:rsid w:val="00C86FAD"/>
    <w:rsid w:val="00C95595"/>
    <w:rsid w:val="00CF6F40"/>
    <w:rsid w:val="00D1680A"/>
    <w:rsid w:val="00D24D34"/>
    <w:rsid w:val="00DC71A6"/>
    <w:rsid w:val="00DF4E8E"/>
    <w:rsid w:val="00E12EEE"/>
    <w:rsid w:val="00E133E1"/>
    <w:rsid w:val="00E22EE6"/>
    <w:rsid w:val="00E645FE"/>
    <w:rsid w:val="00EA02DA"/>
    <w:rsid w:val="00EF4F00"/>
    <w:rsid w:val="00F24506"/>
    <w:rsid w:val="00F52223"/>
    <w:rsid w:val="00FE7773"/>
    <w:rsid w:val="039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291</Words>
  <Characters>1661</Characters>
  <Lines>13</Lines>
  <Paragraphs>3</Paragraphs>
  <ScaleCrop>false</ScaleCrop>
  <LinksUpToDate>false</LinksUpToDate>
  <CharactersWithSpaces>1949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2018-02-01T17:32:00Z</dcterms:created>
  <dc:creator>Cortney Roque</dc:creator>
  <cp:lastModifiedBy>22306</cp:lastModifiedBy>
  <dcterms:modified xsi:type="dcterms:W3CDTF">2018-02-02T07:52:11Z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