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59" w:rsidRPr="00A03D59" w:rsidRDefault="00A03D59" w:rsidP="00A03D59">
      <w:pPr>
        <w:rPr>
          <w:b/>
        </w:rPr>
      </w:pPr>
      <w:r w:rsidRPr="00A03D59">
        <w:rPr>
          <w:b/>
        </w:rPr>
        <w:t>Study Guide</w:t>
      </w:r>
      <w:bookmarkStart w:id="0" w:name="_GoBack"/>
      <w:bookmarkEnd w:id="0"/>
    </w:p>
    <w:p w:rsidR="00A03D59" w:rsidRDefault="00A03D59" w:rsidP="00A03D59"/>
    <w:p w:rsidR="00A03D59" w:rsidRPr="00F178C7" w:rsidRDefault="00A03D59" w:rsidP="00A03D59">
      <w:r>
        <w:t>Week 2</w:t>
      </w:r>
    </w:p>
    <w:p w:rsidR="00A03D59" w:rsidRPr="00F178C7" w:rsidRDefault="00A03D59" w:rsidP="00A03D59">
      <w:proofErr w:type="spellStart"/>
      <w:r w:rsidRPr="00F178C7">
        <w:t>Babbie</w:t>
      </w:r>
      <w:proofErr w:type="spellEnd"/>
      <w:r w:rsidRPr="00F178C7">
        <w:t xml:space="preserve">, E. (2017). </w:t>
      </w:r>
      <w:r w:rsidRPr="00F178C7">
        <w:rPr>
          <w:i/>
          <w:iCs/>
        </w:rPr>
        <w:t>Basics of social research</w:t>
      </w:r>
      <w:r w:rsidRPr="00F178C7">
        <w:t xml:space="preserve"> (7th </w:t>
      </w:r>
      <w:proofErr w:type="gramStart"/>
      <w:r w:rsidRPr="00F178C7">
        <w:t>ed</w:t>
      </w:r>
      <w:proofErr w:type="gramEnd"/>
      <w:r w:rsidRPr="00F178C7">
        <w:t>.). Boston, MA: Cengage Learning.</w:t>
      </w:r>
    </w:p>
    <w:p w:rsidR="00A03D59" w:rsidRDefault="00A03D59" w:rsidP="00A03D59">
      <w:pPr>
        <w:numPr>
          <w:ilvl w:val="0"/>
          <w:numId w:val="1"/>
        </w:numPr>
      </w:pPr>
      <w:r w:rsidRPr="00F178C7">
        <w:t>Chapter 2, “Paradigms, Theory, and Research”</w:t>
      </w:r>
    </w:p>
    <w:p w:rsidR="00A03D59" w:rsidRDefault="00A03D59" w:rsidP="00A03D59">
      <w:pPr>
        <w:ind w:left="720"/>
      </w:pPr>
    </w:p>
    <w:p w:rsidR="00A03D59" w:rsidRDefault="00A03D59" w:rsidP="00A03D59">
      <w:proofErr w:type="gramStart"/>
      <w:r>
        <w:t>de</w:t>
      </w:r>
      <w:proofErr w:type="gramEnd"/>
      <w:r>
        <w:t xml:space="preserve"> Vaus, D. A. (2001). Research design in social research. Thousand Oaks, CA: Sage.</w:t>
      </w:r>
    </w:p>
    <w:p w:rsidR="00A03D59" w:rsidRDefault="00A03D59" w:rsidP="00A03D59">
      <w:r>
        <w:t>Research Design in Social Research by De Vaus, D.A. Copyright 2001 Sage Publications Ltd. Reprinted by permission of Sage Publications Ltd., via the Copyright Clearance Center.</w:t>
      </w:r>
    </w:p>
    <w:p w:rsidR="00A03D59" w:rsidRPr="00F178C7" w:rsidRDefault="00A03D59" w:rsidP="00A03D59">
      <w:r>
        <w:t xml:space="preserve">Chapter 1, “The Context of Design” </w:t>
      </w:r>
    </w:p>
    <w:p w:rsidR="00A03D59" w:rsidRPr="00F178C7" w:rsidRDefault="00A03D59" w:rsidP="00A03D59"/>
    <w:p w:rsidR="00A03D59" w:rsidRPr="00F178C7" w:rsidRDefault="00A03D59" w:rsidP="00A03D59">
      <w:r w:rsidRPr="00F178C7">
        <w:t>Burkholder, G. J., Cox, K. A., &amp; Crawford, L. M. (2016). The scholar-practitioner’s guide to research design. Baltimore, MD: Laureate Publishing.</w:t>
      </w:r>
    </w:p>
    <w:p w:rsidR="00A03D59" w:rsidRPr="00F178C7" w:rsidRDefault="00A03D59" w:rsidP="00A03D59">
      <w:pPr>
        <w:numPr>
          <w:ilvl w:val="0"/>
          <w:numId w:val="2"/>
        </w:numPr>
      </w:pPr>
      <w:r w:rsidRPr="00F178C7">
        <w:t>Chapter 4, “Quantitative Research Designs”</w:t>
      </w:r>
    </w:p>
    <w:p w:rsidR="00A03D59" w:rsidRDefault="00A03D59" w:rsidP="00A03D59"/>
    <w:p w:rsidR="00A03D59" w:rsidRPr="00F178C7" w:rsidRDefault="00A03D59" w:rsidP="00A03D59">
      <w:r>
        <w:t xml:space="preserve">Journals for: </w:t>
      </w:r>
    </w:p>
    <w:p w:rsidR="00A03D59" w:rsidRPr="00F178C7" w:rsidRDefault="00A03D59" w:rsidP="00A03D59">
      <w:r w:rsidRPr="00F178C7">
        <w:t>Week 3</w:t>
      </w:r>
    </w:p>
    <w:p w:rsidR="00A03D59" w:rsidRDefault="00A03D59" w:rsidP="00A03D59">
      <w:pPr>
        <w:rPr>
          <w:lang w:bidi="en-US"/>
        </w:rPr>
      </w:pPr>
      <w:r w:rsidRPr="00F178C7">
        <w:rPr>
          <w:lang w:bidi="en-US"/>
        </w:rPr>
        <w:t xml:space="preserve">Radnor, Z., &amp; </w:t>
      </w:r>
      <w:proofErr w:type="spellStart"/>
      <w:r w:rsidRPr="00F178C7">
        <w:rPr>
          <w:lang w:bidi="en-US"/>
        </w:rPr>
        <w:t>O’Mahoney</w:t>
      </w:r>
      <w:proofErr w:type="spellEnd"/>
      <w:r w:rsidRPr="00F178C7">
        <w:rPr>
          <w:lang w:bidi="en-US"/>
        </w:rPr>
        <w:t xml:space="preserve">, J. (2013). The role of management consultancy in implementing operations management in the public sector. </w:t>
      </w:r>
      <w:r w:rsidRPr="00F178C7">
        <w:rPr>
          <w:i/>
          <w:iCs/>
          <w:lang w:bidi="en-US"/>
        </w:rPr>
        <w:t>International Journal of Operations &amp; Production Management</w:t>
      </w:r>
      <w:r w:rsidRPr="00F178C7">
        <w:rPr>
          <w:iCs/>
          <w:lang w:bidi="en-US"/>
        </w:rPr>
        <w:t>, </w:t>
      </w:r>
      <w:r w:rsidRPr="00F178C7">
        <w:rPr>
          <w:i/>
          <w:iCs/>
          <w:lang w:bidi="en-US"/>
        </w:rPr>
        <w:t>33</w:t>
      </w:r>
      <w:r w:rsidRPr="00F178C7">
        <w:rPr>
          <w:lang w:bidi="en-US"/>
        </w:rPr>
        <w:t xml:space="preserve">(11), 1555–1578. </w:t>
      </w:r>
    </w:p>
    <w:p w:rsidR="00A03D59" w:rsidRDefault="00A03D59" w:rsidP="00A03D59">
      <w:pPr>
        <w:rPr>
          <w:lang w:bidi="en-US"/>
        </w:rPr>
      </w:pPr>
    </w:p>
    <w:p w:rsidR="00A03D59" w:rsidRPr="00F178C7" w:rsidRDefault="00A03D59" w:rsidP="00A03D59">
      <w:proofErr w:type="spellStart"/>
      <w:r w:rsidRPr="00F178C7">
        <w:t>Babbie</w:t>
      </w:r>
      <w:proofErr w:type="spellEnd"/>
      <w:r w:rsidRPr="00F178C7">
        <w:t xml:space="preserve">, E. (2017). </w:t>
      </w:r>
      <w:r w:rsidRPr="00F178C7">
        <w:rPr>
          <w:i/>
          <w:iCs/>
        </w:rPr>
        <w:t>Basics of social research</w:t>
      </w:r>
      <w:r w:rsidRPr="00F178C7">
        <w:t xml:space="preserve"> (7th </w:t>
      </w:r>
      <w:proofErr w:type="gramStart"/>
      <w:r w:rsidRPr="00F178C7">
        <w:t>ed</w:t>
      </w:r>
      <w:proofErr w:type="gramEnd"/>
      <w:r w:rsidRPr="00F178C7">
        <w:t>.). Boston, MA: Cengage Learning.</w:t>
      </w:r>
    </w:p>
    <w:p w:rsidR="00A03D59" w:rsidRDefault="00A03D59" w:rsidP="00A03D59">
      <w:pPr>
        <w:numPr>
          <w:ilvl w:val="0"/>
          <w:numId w:val="1"/>
        </w:numPr>
      </w:pPr>
      <w:r>
        <w:t>Chapter 15</w:t>
      </w:r>
      <w:r w:rsidRPr="00F178C7">
        <w:t>, “</w:t>
      </w:r>
      <w:r w:rsidRPr="001E303A">
        <w:t>Reading and Writing Social Research</w:t>
      </w:r>
      <w:r w:rsidRPr="00F178C7">
        <w:t>”</w:t>
      </w:r>
    </w:p>
    <w:p w:rsidR="00A03D59" w:rsidRPr="00F178C7" w:rsidRDefault="00A03D59" w:rsidP="00A03D59">
      <w:pPr>
        <w:rPr>
          <w:lang w:bidi="en-US"/>
        </w:rPr>
      </w:pPr>
    </w:p>
    <w:p w:rsidR="00A03D59" w:rsidRPr="00F178C7" w:rsidRDefault="00A03D59" w:rsidP="00A03D59"/>
    <w:p w:rsidR="00A03D59" w:rsidRPr="00F178C7" w:rsidRDefault="00A03D59" w:rsidP="00A03D59">
      <w:r w:rsidRPr="00F178C7">
        <w:t>Week 4</w:t>
      </w:r>
    </w:p>
    <w:p w:rsidR="00A03D59" w:rsidRPr="00F178C7" w:rsidRDefault="00A03D59" w:rsidP="00A03D59">
      <w:pPr>
        <w:rPr>
          <w:u w:val="single"/>
          <w:lang w:bidi="en-US"/>
        </w:rPr>
      </w:pPr>
      <w:proofErr w:type="spellStart"/>
      <w:r w:rsidRPr="00F178C7">
        <w:rPr>
          <w:lang w:bidi="en-US"/>
        </w:rPr>
        <w:t>Ngaruiya</w:t>
      </w:r>
      <w:proofErr w:type="spellEnd"/>
      <w:r w:rsidRPr="00F178C7">
        <w:rPr>
          <w:lang w:bidi="en-US"/>
        </w:rPr>
        <w:t xml:space="preserve">, K. M., Velez, A.-L. K., </w:t>
      </w:r>
      <w:proofErr w:type="spellStart"/>
      <w:r w:rsidRPr="00F178C7">
        <w:rPr>
          <w:lang w:bidi="en-US"/>
        </w:rPr>
        <w:t>Clerkin</w:t>
      </w:r>
      <w:proofErr w:type="spellEnd"/>
      <w:r w:rsidRPr="00F178C7">
        <w:rPr>
          <w:lang w:bidi="en-US"/>
        </w:rPr>
        <w:t>, R. M., &amp; Taylor, J. K. (2014). Public service motivation and institutional-occupational motivations among undergraduate students and ROTC cadets.</w:t>
      </w:r>
      <w:r w:rsidRPr="00F178C7">
        <w:rPr>
          <w:i/>
          <w:iCs/>
          <w:lang w:bidi="en-US"/>
        </w:rPr>
        <w:t> Public Personnel Management</w:t>
      </w:r>
      <w:r w:rsidRPr="00F178C7">
        <w:rPr>
          <w:iCs/>
          <w:lang w:bidi="en-US"/>
        </w:rPr>
        <w:t>,</w:t>
      </w:r>
      <w:r w:rsidRPr="00F178C7">
        <w:rPr>
          <w:i/>
          <w:iCs/>
          <w:lang w:bidi="en-US"/>
        </w:rPr>
        <w:t> 43</w:t>
      </w:r>
      <w:r w:rsidRPr="00F178C7">
        <w:rPr>
          <w:lang w:bidi="en-US"/>
        </w:rPr>
        <w:t xml:space="preserve">(4), 442–458. </w:t>
      </w:r>
      <w:proofErr w:type="gramStart"/>
      <w:r w:rsidRPr="00F178C7">
        <w:rPr>
          <w:lang w:bidi="en-US"/>
        </w:rPr>
        <w:t>doi:</w:t>
      </w:r>
      <w:proofErr w:type="gramEnd"/>
      <w:r w:rsidRPr="00F178C7">
        <w:rPr>
          <w:lang w:bidi="en-US"/>
        </w:rPr>
        <w:t>10.1177/0091026014530270</w:t>
      </w:r>
    </w:p>
    <w:p w:rsidR="00A03D59" w:rsidRDefault="00A03D59" w:rsidP="00A03D59"/>
    <w:p w:rsidR="00A03D59" w:rsidRPr="00F178C7" w:rsidRDefault="00A03D59" w:rsidP="00A03D59">
      <w:proofErr w:type="spellStart"/>
      <w:r w:rsidRPr="00F178C7">
        <w:t>Babbie</w:t>
      </w:r>
      <w:proofErr w:type="spellEnd"/>
      <w:r w:rsidRPr="00F178C7">
        <w:t xml:space="preserve">, E. (2017). </w:t>
      </w:r>
      <w:r w:rsidRPr="00F178C7">
        <w:rPr>
          <w:i/>
          <w:iCs/>
        </w:rPr>
        <w:t>Basics of social research</w:t>
      </w:r>
      <w:r w:rsidRPr="00F178C7">
        <w:t xml:space="preserve"> (7th </w:t>
      </w:r>
      <w:proofErr w:type="gramStart"/>
      <w:r w:rsidRPr="00F178C7">
        <w:t>ed</w:t>
      </w:r>
      <w:proofErr w:type="gramEnd"/>
      <w:r w:rsidRPr="00F178C7">
        <w:t>.). Boston, MA: Cengage Learning.</w:t>
      </w:r>
    </w:p>
    <w:p w:rsidR="00A03D59" w:rsidRDefault="00A03D59" w:rsidP="00A03D59">
      <w:pPr>
        <w:numPr>
          <w:ilvl w:val="0"/>
          <w:numId w:val="1"/>
        </w:numPr>
      </w:pPr>
      <w:r>
        <w:lastRenderedPageBreak/>
        <w:t>Chapter 4</w:t>
      </w:r>
      <w:r w:rsidRPr="00F178C7">
        <w:t>, “</w:t>
      </w:r>
      <w:r w:rsidRPr="001E303A">
        <w:t>Research Design</w:t>
      </w:r>
      <w:r w:rsidRPr="00F178C7">
        <w:t>”</w:t>
      </w:r>
    </w:p>
    <w:p w:rsidR="005802D0" w:rsidRDefault="005802D0"/>
    <w:sectPr w:rsidR="0058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2A8D"/>
    <w:multiLevelType w:val="hybridMultilevel"/>
    <w:tmpl w:val="3FEA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359E0"/>
    <w:multiLevelType w:val="multilevel"/>
    <w:tmpl w:val="780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59"/>
    <w:rsid w:val="005802D0"/>
    <w:rsid w:val="00A0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D7E5"/>
  <w15:chartTrackingRefBased/>
  <w15:docId w15:val="{BCB21E03-DC2B-4A01-8362-15C9116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Home Depot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Uhuangho, Collins</dc:creator>
  <cp:keywords/>
  <dc:description/>
  <cp:lastModifiedBy>Uhuangho, Collins</cp:lastModifiedBy>
  <cp:revision>1</cp:revision>
  <dcterms:created xsi:type="dcterms:W3CDTF">2018-03-02T16:08:00Z</dcterms:created>
  <dcterms:modified xsi:type="dcterms:W3CDTF">2018-03-02T16:08:00Z</dcterms:modified>
</cp:coreProperties>
</file>