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4B" w:rsidRPr="00505C4B" w:rsidRDefault="00505C4B" w:rsidP="00505C4B">
      <w:pPr>
        <w:rPr>
          <w:b/>
        </w:rPr>
      </w:pPr>
      <w:r w:rsidRPr="00505C4B">
        <w:rPr>
          <w:b/>
        </w:rPr>
        <w:t>Study Guide</w:t>
      </w:r>
      <w:bookmarkStart w:id="0" w:name="_GoBack"/>
      <w:bookmarkEnd w:id="0"/>
    </w:p>
    <w:p w:rsidR="00505C4B" w:rsidRDefault="00505C4B" w:rsidP="00505C4B"/>
    <w:p w:rsidR="00505C4B" w:rsidRPr="00505C4B" w:rsidRDefault="00505C4B" w:rsidP="00505C4B">
      <w:r w:rsidRPr="00505C4B">
        <w:t xml:space="preserve">Eskridge, R. D., French, P. E., &amp; </w:t>
      </w:r>
      <w:proofErr w:type="spellStart"/>
      <w:r w:rsidRPr="00505C4B">
        <w:t>McThomas</w:t>
      </w:r>
      <w:proofErr w:type="spellEnd"/>
      <w:r w:rsidRPr="00505C4B">
        <w:t>, M. (2012). The international city/county management association code of ethics. </w:t>
      </w:r>
      <w:r w:rsidRPr="00505C4B">
        <w:rPr>
          <w:i/>
          <w:iCs/>
        </w:rPr>
        <w:t>Public Integrity</w:t>
      </w:r>
      <w:r w:rsidRPr="00505C4B">
        <w:t>, </w:t>
      </w:r>
      <w:r w:rsidRPr="00505C4B">
        <w:rPr>
          <w:i/>
          <w:iCs/>
        </w:rPr>
        <w:t>14</w:t>
      </w:r>
      <w:r w:rsidRPr="00505C4B">
        <w:t>(2), 127–150.</w:t>
      </w:r>
    </w:p>
    <w:p w:rsidR="00505C4B" w:rsidRDefault="00505C4B" w:rsidP="00505C4B"/>
    <w:p w:rsidR="00505C4B" w:rsidRPr="00505C4B" w:rsidRDefault="00505C4B" w:rsidP="00505C4B">
      <w:proofErr w:type="spellStart"/>
      <w:r w:rsidRPr="00505C4B">
        <w:t>Rossmann</w:t>
      </w:r>
      <w:proofErr w:type="spellEnd"/>
      <w:r w:rsidRPr="00505C4B">
        <w:t>, D., &amp; Shanahan, E. A. (2012). Defining and achieving normative democratic values in participatory budgeting processes. </w:t>
      </w:r>
      <w:r w:rsidRPr="00505C4B">
        <w:rPr>
          <w:i/>
          <w:iCs/>
        </w:rPr>
        <w:t>Public Administration Review</w:t>
      </w:r>
      <w:r w:rsidRPr="00505C4B">
        <w:t>, </w:t>
      </w:r>
      <w:r w:rsidRPr="00505C4B">
        <w:rPr>
          <w:i/>
          <w:iCs/>
        </w:rPr>
        <w:t>72</w:t>
      </w:r>
      <w:r w:rsidRPr="00505C4B">
        <w:t>(1), 56–66.</w:t>
      </w:r>
    </w:p>
    <w:p w:rsidR="00505C4B" w:rsidRPr="00505C4B" w:rsidRDefault="00505C4B" w:rsidP="00505C4B">
      <w:pPr>
        <w:rPr>
          <w:rStyle w:val="Hyperlink"/>
        </w:rPr>
      </w:pPr>
      <w:r w:rsidRPr="00505C4B">
        <w:fldChar w:fldCharType="begin"/>
      </w:r>
      <w:r w:rsidRPr="00505C4B">
        <w:instrText xml:space="preserve"> HYPERLINK "http://www.aspanet.org/ASPADocs/Ethics%20Committee%20proposal%20for%20Council%2012-08-10.pdf" \o "Proposed code of ethics" \t "_blank" </w:instrText>
      </w:r>
      <w:r w:rsidRPr="00505C4B">
        <w:fldChar w:fldCharType="separate"/>
      </w:r>
    </w:p>
    <w:p w:rsidR="00505C4B" w:rsidRPr="00505C4B" w:rsidRDefault="00505C4B" w:rsidP="00505C4B">
      <w:pPr>
        <w:rPr>
          <w:rStyle w:val="Hyperlink"/>
        </w:rPr>
      </w:pPr>
      <w:r w:rsidRPr="00505C4B">
        <w:rPr>
          <w:rStyle w:val="Hyperlink"/>
        </w:rPr>
        <w:t>American Society for Public Administration. (2012). Proposed code of ethics. Retrieved from http://www.aspanet.org/ASPADocs/Ethics%20Committee%20proposal%20for%20Council%2012-08-10.pdf</w:t>
      </w:r>
    </w:p>
    <w:p w:rsidR="00505C4B" w:rsidRPr="00505C4B" w:rsidRDefault="00505C4B" w:rsidP="00505C4B">
      <w:pPr>
        <w:rPr>
          <w:rStyle w:val="Hyperlink"/>
        </w:rPr>
      </w:pPr>
      <w:r w:rsidRPr="00505C4B">
        <w:fldChar w:fldCharType="end"/>
      </w:r>
      <w:r w:rsidRPr="00505C4B">
        <w:fldChar w:fldCharType="begin"/>
      </w:r>
      <w:r w:rsidRPr="00505C4B">
        <w:instrText xml:space="preserve"> HYPERLINK "http://www.gfoa.org/sites/default/files/BudgetTechnologyReport.pdf" \o "Market research report: Budgeting technology solutions" \t "_blank" </w:instrText>
      </w:r>
      <w:r w:rsidRPr="00505C4B">
        <w:fldChar w:fldCharType="separate"/>
      </w:r>
    </w:p>
    <w:p w:rsidR="00505C4B" w:rsidRPr="00505C4B" w:rsidRDefault="00505C4B" w:rsidP="00505C4B">
      <w:pPr>
        <w:rPr>
          <w:rStyle w:val="Hyperlink"/>
        </w:rPr>
      </w:pPr>
      <w:r w:rsidRPr="00505C4B">
        <w:rPr>
          <w:rStyle w:val="Hyperlink"/>
        </w:rPr>
        <w:t>Kavanagh, S., Ruggini, J., Na, M., Kinney, A., Kreklow, S., Greiner, J., &amp; Stewart, A. (2006). </w:t>
      </w:r>
      <w:r w:rsidRPr="00505C4B">
        <w:rPr>
          <w:rStyle w:val="Hyperlink"/>
          <w:i/>
          <w:iCs/>
        </w:rPr>
        <w:t>Market research report: Budgeting technology solutions</w:t>
      </w:r>
      <w:r w:rsidRPr="00505C4B">
        <w:rPr>
          <w:rStyle w:val="Hyperlink"/>
        </w:rPr>
        <w:t>. Retrieved from http://www.gfoa.org/sites/default/files/BudgetTechnologyReport.pdf</w:t>
      </w:r>
    </w:p>
    <w:p w:rsidR="00505C4B" w:rsidRPr="00505C4B" w:rsidRDefault="00505C4B" w:rsidP="00505C4B">
      <w:pPr>
        <w:rPr>
          <w:rStyle w:val="Hyperlink"/>
        </w:rPr>
      </w:pPr>
      <w:r w:rsidRPr="00505C4B">
        <w:fldChar w:fldCharType="end"/>
      </w:r>
      <w:r w:rsidRPr="00505C4B">
        <w:fldChar w:fldCharType="begin"/>
      </w:r>
      <w:r w:rsidRPr="00505C4B">
        <w:instrText xml:space="preserve"> HYPERLINK "http://www.ag.ny.gov/press-release/attorney-general-cuomo-expands-investigation-pension-padding" \o "Attorney General Cuomo expands investigation into \“pension padding.\”" \t "_blank" </w:instrText>
      </w:r>
      <w:r w:rsidRPr="00505C4B">
        <w:fldChar w:fldCharType="separate"/>
      </w:r>
    </w:p>
    <w:p w:rsidR="00505C4B" w:rsidRPr="00505C4B" w:rsidRDefault="00505C4B" w:rsidP="00505C4B">
      <w:pPr>
        <w:rPr>
          <w:rStyle w:val="Hyperlink"/>
        </w:rPr>
      </w:pPr>
      <w:r w:rsidRPr="00505C4B">
        <w:rPr>
          <w:rStyle w:val="Hyperlink"/>
        </w:rPr>
        <w:t>New York State Office of the Attorney General. (2010). Attorney General Cuomo expands investigation into “pension padding.” Retrieved from http://www.ag.ny.gov/press-release/attorney-general-cuomo-expands-investigation-pension-padding</w:t>
      </w:r>
    </w:p>
    <w:p w:rsidR="00505C4B" w:rsidRPr="00505C4B" w:rsidRDefault="00505C4B" w:rsidP="00505C4B">
      <w:pPr>
        <w:rPr>
          <w:rStyle w:val="Hyperlink"/>
        </w:rPr>
      </w:pPr>
      <w:r w:rsidRPr="00505C4B">
        <w:fldChar w:fldCharType="end"/>
      </w:r>
      <w:r w:rsidRPr="00505C4B">
        <w:fldChar w:fldCharType="begin"/>
      </w:r>
      <w:r w:rsidRPr="00505C4B">
        <w:instrText xml:space="preserve"> HYPERLINK "https://www.oge.gov/Web/oge.nsf/Resources/Standards+of+Ethical+Conduct+for+Employees+of+the+Executive+Branch" \o "Standards of ethical conduct for employees of the executive branch" \t "_blank" </w:instrText>
      </w:r>
      <w:r w:rsidRPr="00505C4B">
        <w:fldChar w:fldCharType="separate"/>
      </w:r>
    </w:p>
    <w:p w:rsidR="00505C4B" w:rsidRPr="00505C4B" w:rsidRDefault="00505C4B" w:rsidP="00505C4B">
      <w:pPr>
        <w:rPr>
          <w:rStyle w:val="Hyperlink"/>
        </w:rPr>
      </w:pPr>
      <w:r w:rsidRPr="00505C4B">
        <w:rPr>
          <w:rStyle w:val="Hyperlink"/>
        </w:rPr>
        <w:t>U.S. Office of Government Ethics. (2016). </w:t>
      </w:r>
      <w:r w:rsidRPr="00505C4B">
        <w:rPr>
          <w:rStyle w:val="Hyperlink"/>
          <w:i/>
          <w:iCs/>
        </w:rPr>
        <w:t>Standards of ethical conduct for employees of the executive branch</w:t>
      </w:r>
      <w:r w:rsidRPr="00505C4B">
        <w:rPr>
          <w:rStyle w:val="Hyperlink"/>
        </w:rPr>
        <w:t xml:space="preserve"> (pp. 1–90). Retrieved from https://www.oge.gov/Web/oge.nsf/Resources/Standards+of+Ethical+Conduct+for+Employees+of+the+Executive+Branch</w:t>
      </w:r>
    </w:p>
    <w:p w:rsidR="009075A1" w:rsidRDefault="00505C4B" w:rsidP="00505C4B">
      <w:r w:rsidRPr="00505C4B">
        <w:fldChar w:fldCharType="end"/>
      </w:r>
    </w:p>
    <w:p w:rsidR="00505C4B" w:rsidRPr="00505C4B" w:rsidRDefault="00505C4B" w:rsidP="00505C4B">
      <w:proofErr w:type="spellStart"/>
      <w:r w:rsidRPr="00505C4B">
        <w:t>Mikesell</w:t>
      </w:r>
      <w:proofErr w:type="spellEnd"/>
      <w:r w:rsidRPr="00505C4B">
        <w:t>, J. L. (2014). </w:t>
      </w:r>
      <w:r w:rsidRPr="00505C4B">
        <w:rPr>
          <w:i/>
          <w:iCs/>
        </w:rPr>
        <w:t>Fiscal administration: Analysis and applications for the public sector</w:t>
      </w:r>
      <w:r w:rsidRPr="00505C4B">
        <w:t> (</w:t>
      </w:r>
      <w:proofErr w:type="gramStart"/>
      <w:r w:rsidRPr="00505C4B">
        <w:t>9th</w:t>
      </w:r>
      <w:proofErr w:type="gramEnd"/>
      <w:r w:rsidRPr="00505C4B">
        <w:t xml:space="preserve"> ed.). Boston, MA: Wadsworth.</w:t>
      </w:r>
    </w:p>
    <w:p w:rsidR="00505C4B" w:rsidRPr="00505C4B" w:rsidRDefault="00505C4B" w:rsidP="00505C4B">
      <w:pPr>
        <w:numPr>
          <w:ilvl w:val="0"/>
          <w:numId w:val="1"/>
        </w:numPr>
      </w:pPr>
      <w:r w:rsidRPr="00505C4B">
        <w:t>Chapter 14, "Intergovernmental Fiscal Relations: Diversity and Coordination" (pp. 603–631)</w:t>
      </w:r>
    </w:p>
    <w:p w:rsidR="00505C4B" w:rsidRPr="00505C4B" w:rsidRDefault="00505C4B" w:rsidP="00505C4B">
      <w:r w:rsidRPr="00505C4B">
        <w:t>Gillette, C. P. (2012). Fiscal federalism as a constraint on states. </w:t>
      </w:r>
      <w:r w:rsidRPr="00505C4B">
        <w:rPr>
          <w:i/>
          <w:iCs/>
        </w:rPr>
        <w:t>Harvard Journal of Law &amp; Public Policy, 35</w:t>
      </w:r>
      <w:r w:rsidRPr="00505C4B">
        <w:t>(1), 101–114.</w:t>
      </w:r>
    </w:p>
    <w:p w:rsidR="00505C4B" w:rsidRPr="00505C4B" w:rsidRDefault="00505C4B" w:rsidP="00505C4B">
      <w:proofErr w:type="spellStart"/>
      <w:r w:rsidRPr="00505C4B">
        <w:t>Jost</w:t>
      </w:r>
      <w:proofErr w:type="spellEnd"/>
      <w:r w:rsidRPr="00505C4B">
        <w:t>, K. (2010). States and federalism. </w:t>
      </w:r>
      <w:r w:rsidRPr="00505C4B">
        <w:rPr>
          <w:i/>
          <w:iCs/>
        </w:rPr>
        <w:t>CQ Researcher</w:t>
      </w:r>
      <w:r w:rsidRPr="00505C4B">
        <w:t>, </w:t>
      </w:r>
      <w:r w:rsidRPr="00505C4B">
        <w:rPr>
          <w:i/>
          <w:iCs/>
        </w:rPr>
        <w:t>20</w:t>
      </w:r>
      <w:r w:rsidRPr="00505C4B">
        <w:t>(36), 845–868.</w:t>
      </w:r>
    </w:p>
    <w:p w:rsidR="00505C4B" w:rsidRDefault="00505C4B" w:rsidP="00505C4B"/>
    <w:p w:rsidR="00505C4B" w:rsidRPr="00505C4B" w:rsidRDefault="00505C4B" w:rsidP="00505C4B">
      <w:r w:rsidRPr="00505C4B">
        <w:t>Casey, J. P., &amp; Seay, K. T. (2010). The role of the finance officer in strategic planning. </w:t>
      </w:r>
      <w:r w:rsidRPr="00505C4B">
        <w:rPr>
          <w:i/>
          <w:iCs/>
        </w:rPr>
        <w:t>Government Finance Review, 26</w:t>
      </w:r>
      <w:r w:rsidRPr="00505C4B">
        <w:t>(6), 28–36.</w:t>
      </w:r>
    </w:p>
    <w:p w:rsidR="00505C4B" w:rsidRPr="00505C4B" w:rsidRDefault="00505C4B" w:rsidP="00505C4B">
      <w:proofErr w:type="spellStart"/>
      <w:r w:rsidRPr="00505C4B">
        <w:lastRenderedPageBreak/>
        <w:t>Brittain</w:t>
      </w:r>
      <w:proofErr w:type="spellEnd"/>
      <w:r w:rsidRPr="00505C4B">
        <w:t>, L. (2006). City of Toronto's long-term fiscal plan. </w:t>
      </w:r>
      <w:r w:rsidRPr="00505C4B">
        <w:rPr>
          <w:i/>
          <w:iCs/>
        </w:rPr>
        <w:t>Government Finance Review</w:t>
      </w:r>
      <w:r w:rsidRPr="00505C4B">
        <w:t>, </w:t>
      </w:r>
      <w:r w:rsidRPr="00505C4B">
        <w:rPr>
          <w:i/>
          <w:iCs/>
        </w:rPr>
        <w:t>22</w:t>
      </w:r>
      <w:r w:rsidRPr="00505C4B">
        <w:t>(6), 18–24.</w:t>
      </w:r>
    </w:p>
    <w:p w:rsidR="00505C4B" w:rsidRPr="00505C4B" w:rsidRDefault="00505C4B" w:rsidP="00505C4B">
      <w:r w:rsidRPr="00505C4B">
        <w:t>Retrieved from the Walden Library databases.</w:t>
      </w:r>
    </w:p>
    <w:p w:rsidR="00505C4B" w:rsidRPr="00505C4B" w:rsidRDefault="00505C4B" w:rsidP="00505C4B">
      <w:r w:rsidRPr="00505C4B">
        <w:t>Moynihan, D. P. (2006). Managing for results in state government: Evaluating a decade of reform.</w:t>
      </w:r>
      <w:r w:rsidRPr="00505C4B">
        <w:rPr>
          <w:i/>
          <w:iCs/>
        </w:rPr>
        <w:t xml:space="preserve"> Public Administration Review</w:t>
      </w:r>
      <w:r w:rsidRPr="00505C4B">
        <w:t>, </w:t>
      </w:r>
      <w:r w:rsidRPr="00505C4B">
        <w:rPr>
          <w:i/>
          <w:iCs/>
        </w:rPr>
        <w:t>66</w:t>
      </w:r>
      <w:r w:rsidRPr="00505C4B">
        <w:t>(1), 77–89.</w:t>
      </w:r>
    </w:p>
    <w:p w:rsidR="00505C4B" w:rsidRPr="00505C4B" w:rsidRDefault="00505C4B" w:rsidP="00505C4B">
      <w:r w:rsidRPr="00505C4B">
        <w:t>Moynihan, D. P. (2012) Creating a performance-driven federal government. </w:t>
      </w:r>
      <w:r w:rsidRPr="00505C4B">
        <w:rPr>
          <w:i/>
          <w:iCs/>
        </w:rPr>
        <w:t>Public Manager, 41</w:t>
      </w:r>
      <w:r w:rsidRPr="00505C4B">
        <w:t>(4), 41–44.</w:t>
      </w:r>
    </w:p>
    <w:p w:rsidR="00505C4B" w:rsidRDefault="00505C4B" w:rsidP="00505C4B"/>
    <w:sectPr w:rsidR="005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072"/>
    <w:multiLevelType w:val="multilevel"/>
    <w:tmpl w:val="466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4B"/>
    <w:rsid w:val="00505C4B"/>
    <w:rsid w:val="0090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2F72"/>
  <w15:chartTrackingRefBased/>
  <w15:docId w15:val="{30E934B0-2A8E-4C33-B47F-F404FAF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441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83326159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2110421608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503663491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564947661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073238786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</w:divsChild>
    </w:div>
    <w:div w:id="30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142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678922908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235020074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</w:divsChild>
    </w:div>
    <w:div w:id="2032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850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481535439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852794279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  <w:div w:id="1792283068">
          <w:blockQuote w:val="1"/>
          <w:marLeft w:val="720"/>
          <w:marRight w:val="720"/>
          <w:marTop w:val="100"/>
          <w:marBottom w:val="1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Home Depot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Uhuangho, Collins</dc:creator>
  <cp:keywords/>
  <dc:description/>
  <cp:lastModifiedBy>Uhuangho, Collins</cp:lastModifiedBy>
  <cp:revision>1</cp:revision>
  <dcterms:created xsi:type="dcterms:W3CDTF">2018-03-02T17:07:00Z</dcterms:created>
  <dcterms:modified xsi:type="dcterms:W3CDTF">2018-03-02T17:13:00Z</dcterms:modified>
</cp:coreProperties>
</file>