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C8756" w14:textId="77777777" w:rsidR="00B454B7" w:rsidRPr="00DA54FE" w:rsidRDefault="00044222" w:rsidP="00BA16AD">
      <w:pPr>
        <w:pStyle w:val="Title"/>
      </w:pPr>
    </w:p>
    <w:p w14:paraId="0270B98D" w14:textId="77777777" w:rsidR="00B454B7" w:rsidRPr="00DA54FE" w:rsidRDefault="00044222" w:rsidP="00BA16AD">
      <w:pPr>
        <w:pStyle w:val="Title"/>
      </w:pPr>
    </w:p>
    <w:p w14:paraId="398AF864" w14:textId="77777777" w:rsidR="00B454B7" w:rsidRPr="00DA54FE" w:rsidRDefault="00044222" w:rsidP="00BA16AD">
      <w:pPr>
        <w:pStyle w:val="Title"/>
      </w:pPr>
    </w:p>
    <w:p w14:paraId="2367E794" w14:textId="77777777" w:rsidR="001A25FD" w:rsidRPr="00DA54FE" w:rsidRDefault="00044222" w:rsidP="00BA16AD">
      <w:pPr>
        <w:pStyle w:val="Title"/>
      </w:pPr>
    </w:p>
    <w:p w14:paraId="642BDBAD" w14:textId="77777777" w:rsidR="00AC7F49" w:rsidRDefault="00044222" w:rsidP="00BA16AD">
      <w:pPr>
        <w:pStyle w:val="Title"/>
      </w:pPr>
      <w:bookmarkStart w:id="0" w:name="bkPaperTitl"/>
      <w:bookmarkEnd w:id="0"/>
    </w:p>
    <w:p w14:paraId="01975D8F" w14:textId="77777777" w:rsidR="00AC7F49" w:rsidRDefault="00044222" w:rsidP="00BA16AD">
      <w:pPr>
        <w:pStyle w:val="Title"/>
      </w:pPr>
    </w:p>
    <w:p w14:paraId="26ECE508" w14:textId="77777777" w:rsidR="00AC7F49" w:rsidRDefault="00044222" w:rsidP="00BA16AD">
      <w:pPr>
        <w:pStyle w:val="Title"/>
      </w:pPr>
    </w:p>
    <w:p w14:paraId="691B3294" w14:textId="77777777" w:rsidR="00AC7F49" w:rsidRDefault="00044222" w:rsidP="00BA16AD">
      <w:pPr>
        <w:pStyle w:val="Title"/>
      </w:pPr>
    </w:p>
    <w:p w14:paraId="537058D4" w14:textId="77777777" w:rsidR="00AC7F49" w:rsidRDefault="00044222" w:rsidP="00BA16AD">
      <w:pPr>
        <w:pStyle w:val="Title"/>
      </w:pPr>
    </w:p>
    <w:p w14:paraId="180CA552" w14:textId="77777777" w:rsidR="00AC7F49" w:rsidRDefault="00044222" w:rsidP="00BA16AD">
      <w:pPr>
        <w:pStyle w:val="Title"/>
      </w:pPr>
    </w:p>
    <w:p w14:paraId="382EE845" w14:textId="2BA895C4" w:rsidR="00B454B7" w:rsidRPr="00DA54FE" w:rsidRDefault="005F4F6E" w:rsidP="00A8395A">
      <w:pPr>
        <w:pStyle w:val="Title"/>
      </w:pPr>
      <w:r>
        <w:t>Milestone One:</w:t>
      </w:r>
      <w:r w:rsidR="002424E4">
        <w:rPr>
          <w:rStyle w:val="m1939701225429452883gmail-redactor-invisible-space"/>
        </w:rPr>
        <w:t xml:space="preserve"> 3-1 Final Projection: Operation Management </w:t>
      </w:r>
    </w:p>
    <w:p w14:paraId="236FF2C9" w14:textId="14B856D5" w:rsidR="00E52AAE" w:rsidRPr="00DA54FE" w:rsidRDefault="00A475E3" w:rsidP="00BA16AD">
      <w:pPr>
        <w:pStyle w:val="Title"/>
      </w:pPr>
      <w:bookmarkStart w:id="1" w:name="bkAuthor"/>
      <w:bookmarkStart w:id="2" w:name="bkAuthorAffil"/>
      <w:bookmarkStart w:id="3" w:name="_GoBack"/>
      <w:bookmarkEnd w:id="1"/>
      <w:bookmarkEnd w:id="2"/>
      <w:bookmarkEnd w:id="3"/>
      <w:r>
        <w:t xml:space="preserve">Southern New Hampshire University </w:t>
      </w:r>
    </w:p>
    <w:p w14:paraId="5C51FB55" w14:textId="01651BCA" w:rsidR="004D3014" w:rsidRPr="00DA54FE" w:rsidRDefault="00A475E3" w:rsidP="00BA16AD">
      <w:pPr>
        <w:pStyle w:val="Title"/>
      </w:pPr>
      <w:r>
        <w:t>March 4, 2018</w:t>
      </w:r>
    </w:p>
    <w:p w14:paraId="5023D0BB" w14:textId="77777777" w:rsidR="002D754D" w:rsidRPr="00DA54FE" w:rsidRDefault="00044222" w:rsidP="00BA16AD">
      <w:pPr>
        <w:pStyle w:val="Title"/>
      </w:pPr>
    </w:p>
    <w:p w14:paraId="090B8282" w14:textId="77777777" w:rsidR="00E52AAE" w:rsidRDefault="005F4F6E" w:rsidP="00BD4F96">
      <w:r w:rsidRPr="00DA54FE">
        <w:br w:type="page"/>
      </w:r>
    </w:p>
    <w:p w14:paraId="199A7046" w14:textId="77777777" w:rsidR="00D61717" w:rsidRPr="00BD4F96" w:rsidRDefault="005F4F6E" w:rsidP="006B4C78">
      <w:pPr>
        <w:pStyle w:val="Title"/>
      </w:pPr>
      <w:r>
        <w:lastRenderedPageBreak/>
        <w:t xml:space="preserve">Milestone One: </w:t>
      </w:r>
      <w:r>
        <w:rPr>
          <w:rStyle w:val="m1939701225429452883gmail-redactor-invisible-space"/>
        </w:rPr>
        <w:t>Delivery service using Man and Unman cars, as well as drones.</w:t>
      </w:r>
    </w:p>
    <w:p w14:paraId="54D1E600" w14:textId="77777777" w:rsidR="000E56AF" w:rsidRDefault="00044222" w:rsidP="000E56AF"/>
    <w:p w14:paraId="13716D29" w14:textId="0C3AED5A" w:rsidR="000E56AF" w:rsidRPr="000E56AF" w:rsidRDefault="00B423E3" w:rsidP="00E07604">
      <w:pPr>
        <w:pStyle w:val="Heading1"/>
        <w:rPr>
          <w:lang w:val="en-US"/>
        </w:rPr>
      </w:pPr>
      <w:r>
        <w:rPr>
          <w:lang w:val="en-US"/>
        </w:rPr>
        <w:t>Operations Management</w:t>
      </w:r>
    </w:p>
    <w:p w14:paraId="01758B99" w14:textId="1990CD79" w:rsidR="000E56AF" w:rsidRPr="000E56AF" w:rsidRDefault="005F4F6E" w:rsidP="000E56AF">
      <w:pPr>
        <w:rPr>
          <w:lang w:val="en-US"/>
        </w:rPr>
      </w:pPr>
      <w:r w:rsidRPr="000E56AF">
        <w:rPr>
          <w:lang w:val="en-US"/>
        </w:rPr>
        <w:t xml:space="preserve">The capacity of an association to make benefit and support in this focused world is based on its competency to play out its activities precisely. </w:t>
      </w:r>
      <w:r w:rsidR="00BC64BB" w:rsidRPr="000E56AF">
        <w:rPr>
          <w:lang w:val="en-US"/>
        </w:rPr>
        <w:t>Consequently,</w:t>
      </w:r>
      <w:r w:rsidRPr="000E56AF">
        <w:rPr>
          <w:lang w:val="en-US"/>
        </w:rPr>
        <w:t xml:space="preserve"> regardless of the way that the term Operations Management is all in all starting late created. It has changed with the mechanical uprising itself</w:t>
      </w:r>
      <w:r>
        <w:rPr>
          <w:lang w:val="en-US"/>
        </w:rPr>
        <w:t xml:space="preserve"> (</w:t>
      </w:r>
      <w:proofErr w:type="spellStart"/>
      <w:r>
        <w:rPr>
          <w:rStyle w:val="hlfld-contribauthor"/>
        </w:rPr>
        <w:t>Katerattanakul</w:t>
      </w:r>
      <w:proofErr w:type="spellEnd"/>
      <w:r>
        <w:rPr>
          <w:rStyle w:val="hlfld-contribauthor"/>
        </w:rPr>
        <w:t>, Hong</w:t>
      </w:r>
      <w:r>
        <w:t xml:space="preserve">, and </w:t>
      </w:r>
      <w:r>
        <w:rPr>
          <w:rStyle w:val="hlfld-contribauthor"/>
        </w:rPr>
        <w:t xml:space="preserve">Lee, </w:t>
      </w:r>
      <w:r>
        <w:rPr>
          <w:rStyle w:val="nlmyear"/>
        </w:rPr>
        <w:t>2006</w:t>
      </w:r>
      <w:proofErr w:type="gramStart"/>
      <w:r>
        <w:rPr>
          <w:lang w:val="en-US"/>
        </w:rPr>
        <w:t>).</w:t>
      </w:r>
      <w:r w:rsidRPr="000E56AF">
        <w:rPr>
          <w:lang w:val="en-US"/>
        </w:rPr>
        <w:t>In</w:t>
      </w:r>
      <w:proofErr w:type="gramEnd"/>
      <w:r w:rsidRPr="000E56AF">
        <w:rPr>
          <w:lang w:val="en-US"/>
        </w:rPr>
        <w:t xml:space="preserve"> a layman's tongue, exercises organization is the convincing and capable running of the distinctive resources inside an affiliation. The work underneath looks changed speculative thoughts of errands organization and how these associated with the conventional in the diverse endeavors. It goes for the interrelation between undertakings organization and key focuses of an affiliation.</w:t>
      </w:r>
    </w:p>
    <w:p w14:paraId="2040E2C4" w14:textId="431CB7AF" w:rsidR="000E56AF" w:rsidRPr="000E56AF" w:rsidRDefault="00EE766B" w:rsidP="00EE766B">
      <w:pPr>
        <w:rPr>
          <w:lang w:val="en-US"/>
        </w:rPr>
      </w:pPr>
      <w:r>
        <w:rPr>
          <w:lang w:val="en-US"/>
        </w:rPr>
        <w:t xml:space="preserve">Primarily, </w:t>
      </w:r>
      <w:r w:rsidRPr="00EE766B">
        <w:rPr>
          <w:lang w:val="en-US"/>
        </w:rPr>
        <w:t xml:space="preserve">Chipotle Mexican Grill" </w:t>
      </w:r>
      <w:r>
        <w:rPr>
          <w:lang w:val="en-US"/>
        </w:rPr>
        <w:t>implanting</w:t>
      </w:r>
      <w:r w:rsidRPr="00EE766B">
        <w:rPr>
          <w:lang w:val="en-US"/>
        </w:rPr>
        <w:t xml:space="preserve"> new service</w:t>
      </w:r>
      <w:r>
        <w:rPr>
          <w:lang w:val="en-US"/>
        </w:rPr>
        <w:t>, where</w:t>
      </w:r>
      <w:r w:rsidRPr="00EE766B">
        <w:rPr>
          <w:lang w:val="en-US"/>
        </w:rPr>
        <w:t>.</w:t>
      </w:r>
      <w:r w:rsidR="005F4F6E" w:rsidRPr="000E56AF">
        <w:rPr>
          <w:lang w:val="en-US"/>
        </w:rPr>
        <w:t xml:space="preserve"> task administration can be named as giving the most exceptional organization and no more negligible possible expenses. This objective must be proficient by expecting every undertaking inside the affiliation is regulated preferably. The unique activities of an association that should be overseen are budgetary tasks, capital administration, and human asset administration. There are numerous contributing components to the development of activities control and management. Throughout the last 50 years, we have seen how new ideas and methodologies have risen and been executed in assembling firms, some more effectively than others. The advancements in data and correspondence technology have encouraged the slow change of PC based frameworks for activities arranging and control. Improvement of assembling operation and control frameworks: from reordering point to big business asset arranging.</w:t>
      </w:r>
    </w:p>
    <w:p w14:paraId="5FFF587F" w14:textId="5330653E" w:rsidR="000E56AF" w:rsidRPr="000E56AF" w:rsidRDefault="0071323F" w:rsidP="00B423E3">
      <w:pPr>
        <w:pStyle w:val="Heading2"/>
        <w:jc w:val="center"/>
        <w:rPr>
          <w:lang w:val="en-US"/>
        </w:rPr>
      </w:pPr>
      <w:r>
        <w:rPr>
          <w:lang w:val="en-US"/>
        </w:rPr>
        <w:lastRenderedPageBreak/>
        <w:t>Significant Forces</w:t>
      </w:r>
    </w:p>
    <w:p w14:paraId="61F2F6E5" w14:textId="77777777" w:rsidR="000E56AF" w:rsidRPr="000E56AF" w:rsidRDefault="005F4F6E" w:rsidP="000E56AF">
      <w:pPr>
        <w:rPr>
          <w:lang w:val="en-US"/>
        </w:rPr>
      </w:pPr>
      <w:r w:rsidRPr="000E56AF">
        <w:rPr>
          <w:lang w:val="en-US"/>
        </w:rPr>
        <w:t>In the Middle Ages, the cooks utilized by nobles and religious requests served vast quantities of individuals consistently, and medieval voyagers ate at motels, bars, cloisters and hostelries</w:t>
      </w:r>
      <w:r>
        <w:rPr>
          <w:lang w:val="en-US"/>
        </w:rPr>
        <w:t xml:space="preserve"> (</w:t>
      </w:r>
      <w:proofErr w:type="spellStart"/>
      <w:r>
        <w:t>Sekhar</w:t>
      </w:r>
      <w:proofErr w:type="spellEnd"/>
      <w:r>
        <w:t>, 2011</w:t>
      </w:r>
      <w:r>
        <w:rPr>
          <w:lang w:val="en-US"/>
        </w:rPr>
        <w:t>)</w:t>
      </w:r>
      <w:r w:rsidRPr="000E56AF">
        <w:rPr>
          <w:lang w:val="en-US"/>
        </w:rPr>
        <w:t>. The most punctual recorded organization for cooks confirmed in 1311 to secure the cooks' privileged insights. The little-known techniques just educated to society individuals.</w:t>
      </w:r>
    </w:p>
    <w:p w14:paraId="320B5EF3" w14:textId="77777777" w:rsidR="000E56AF" w:rsidRPr="000E56AF" w:rsidRDefault="005F4F6E" w:rsidP="000E56AF">
      <w:pPr>
        <w:rPr>
          <w:lang w:val="en-US"/>
        </w:rPr>
      </w:pPr>
      <w:r w:rsidRPr="000E56AF">
        <w:rPr>
          <w:lang w:val="en-US"/>
        </w:rPr>
        <w:t>Amid a great many years when the vast majority of the populace lived in or exceptionally close cultivating groups, nourishment did not set out far to contact the general population who ate it</w:t>
      </w:r>
      <w:r>
        <w:rPr>
          <w:lang w:val="en-US"/>
        </w:rPr>
        <w:t xml:space="preserve"> (</w:t>
      </w:r>
      <w:r>
        <w:rPr>
          <w:rStyle w:val="hlfld-contribauthor"/>
        </w:rPr>
        <w:t xml:space="preserve">Hammer </w:t>
      </w:r>
      <w:r>
        <w:t xml:space="preserve">and </w:t>
      </w:r>
      <w:proofErr w:type="spellStart"/>
      <w:r>
        <w:rPr>
          <w:rStyle w:val="hlfld-contribauthor"/>
        </w:rPr>
        <w:t>Champy</w:t>
      </w:r>
      <w:proofErr w:type="spellEnd"/>
      <w:r>
        <w:t xml:space="preserve">, </w:t>
      </w:r>
      <w:r>
        <w:rPr>
          <w:rStyle w:val="nlmyear"/>
        </w:rPr>
        <w:t>1993</w:t>
      </w:r>
      <w:r>
        <w:rPr>
          <w:lang w:val="en-US"/>
        </w:rPr>
        <w:t>)</w:t>
      </w:r>
      <w:r w:rsidRPr="000E56AF">
        <w:rPr>
          <w:lang w:val="en-US"/>
        </w:rPr>
        <w:t>. The Industrial Revolution and the mass movement of laborers to urban communities implied there was expanded request to send nourishment more extended separations. Prepares, autos and trucks gave transport, while new safeguarding medicines and better-stockpiling gadgets, for example, refrigeration made it workable for the nourishment to remain crisp longer.</w:t>
      </w:r>
    </w:p>
    <w:p w14:paraId="0490D0EB" w14:textId="69B1D9F8" w:rsidR="000E56AF" w:rsidRPr="000E56AF" w:rsidRDefault="005F4F6E" w:rsidP="000E56AF">
      <w:pPr>
        <w:rPr>
          <w:lang w:val="en-US"/>
        </w:rPr>
      </w:pPr>
      <w:r w:rsidRPr="000E56AF">
        <w:rPr>
          <w:lang w:val="en-US"/>
        </w:rPr>
        <w:t xml:space="preserve">Cooks utilized by armed forces, doctor's facilities and jails have been serving up vast amounts of sustenance for many years. Be that as it may, World War II conveyed the dire need to bolster troops everywhere throughout the globe and delivered developments in vast scale nourishment transport, conservation and the bundling of apportions. In the vicinity of 1943 and 1944, the Army buys sustenance alone developed by 80 percent, and 1945 saw another 20 percent development. At the point when the troops returned home after World War II, creating nutritious least principles prompted the change in institutional sustenance administration and endeavors to instruct people in general about solid nourishment. </w:t>
      </w:r>
    </w:p>
    <w:p w14:paraId="3D425A62" w14:textId="77777777" w:rsidR="000E56AF" w:rsidRPr="000E56AF" w:rsidRDefault="005F4F6E" w:rsidP="000E56AF">
      <w:pPr>
        <w:rPr>
          <w:lang w:val="en-US"/>
        </w:rPr>
      </w:pPr>
      <w:r w:rsidRPr="000E56AF">
        <w:rPr>
          <w:lang w:val="en-US"/>
        </w:rPr>
        <w:t xml:space="preserve">The sustenance business has reacted to the difficulties of recognizing what has finished by embracing innovation as it has moved toward becoming practical or essential to meet the </w:t>
      </w:r>
      <w:r w:rsidRPr="000E56AF">
        <w:rPr>
          <w:lang w:val="en-US"/>
        </w:rPr>
        <w:lastRenderedPageBreak/>
        <w:t xml:space="preserve">desires of the commercial center. Perceiving that either of these conditions has met can significantly influence the prospects of an organization. Sadly, it isn't simple to observe these circumstances when they emerge. These progressions have been both progressive and developmental. By and large, the reaction has been to embrace more noteworthy </w:t>
      </w:r>
      <w:proofErr w:type="spellStart"/>
      <w:r w:rsidRPr="000E56AF">
        <w:rPr>
          <w:lang w:val="en-US"/>
        </w:rPr>
        <w:t>robotization</w:t>
      </w:r>
      <w:proofErr w:type="spellEnd"/>
      <w:r w:rsidRPr="000E56AF">
        <w:rPr>
          <w:lang w:val="en-US"/>
        </w:rPr>
        <w:t xml:space="preserve"> and online instrumentation. The approach of modest advanced controls to supplant muddled mechanical frameworks has caused numerous progressions. Similarly, as with most changes, there is a risk in merely depending on robotized frameworks. The aphorism "trust yet check" is solid counsel. In this article, we will analyze a few to some degree summed up cases in which new methodologies have supplanted process controls that were once adequate.</w:t>
      </w:r>
    </w:p>
    <w:p w14:paraId="4BD3D148" w14:textId="46D1779E" w:rsidR="000E56AF" w:rsidRPr="000E56AF" w:rsidRDefault="005F4F6E" w:rsidP="00B423E3">
      <w:pPr>
        <w:pStyle w:val="Heading2"/>
        <w:jc w:val="center"/>
        <w:rPr>
          <w:lang w:val="en-US"/>
        </w:rPr>
      </w:pPr>
      <w:r w:rsidRPr="000E56AF">
        <w:rPr>
          <w:lang w:val="en-US"/>
        </w:rPr>
        <w:t>Ke</w:t>
      </w:r>
      <w:r w:rsidR="00B423E3">
        <w:rPr>
          <w:lang w:val="en-US"/>
        </w:rPr>
        <w:t>y Obstacles</w:t>
      </w:r>
    </w:p>
    <w:p w14:paraId="18108349" w14:textId="32AB88DD" w:rsidR="000E56AF" w:rsidRPr="000E56AF" w:rsidRDefault="005F4F6E" w:rsidP="000E56AF">
      <w:pPr>
        <w:rPr>
          <w:lang w:val="en-US"/>
        </w:rPr>
      </w:pPr>
      <w:r w:rsidRPr="000E56AF">
        <w:rPr>
          <w:lang w:val="en-US"/>
        </w:rPr>
        <w:t>With the deepening of technological innovation</w:t>
      </w:r>
      <w:r w:rsidR="00EE766B">
        <w:rPr>
          <w:lang w:val="en-US"/>
        </w:rPr>
        <w:t xml:space="preserve"> that the restaurant adopted</w:t>
      </w:r>
      <w:r w:rsidRPr="000E56AF">
        <w:rPr>
          <w:lang w:val="en-US"/>
        </w:rPr>
        <w:t>, competition among corporations replaced with that among supply chains, and supply chain management has become a popular agenda of many enterprises. Among these, the joint effort ability viewed as the center fitness for achieving benefit amplification and a piece of the overall industry increment.</w:t>
      </w:r>
    </w:p>
    <w:p w14:paraId="3A97535B" w14:textId="77777777" w:rsidR="000E56AF" w:rsidRPr="000E56AF" w:rsidRDefault="005F4F6E" w:rsidP="000E56AF">
      <w:pPr>
        <w:rPr>
          <w:lang w:val="en-US"/>
        </w:rPr>
      </w:pPr>
      <w:r w:rsidRPr="000E56AF">
        <w:rPr>
          <w:lang w:val="en-US"/>
        </w:rPr>
        <w:t>In reasonable terms, undertakings in a community store network are required to coordinate with each other for win-win improvement by incorporating and streamlining assets including coordination, reserve, data, and ware, which are of extraordinary worry in the web-based business and expedited service industry</w:t>
      </w:r>
      <w:r>
        <w:rPr>
          <w:lang w:val="en-US"/>
        </w:rPr>
        <w:t xml:space="preserve"> (</w:t>
      </w:r>
      <w:r>
        <w:rPr>
          <w:rStyle w:val="hlfld-contribauthor"/>
        </w:rPr>
        <w:t xml:space="preserve">Christopher, </w:t>
      </w:r>
      <w:r>
        <w:rPr>
          <w:rStyle w:val="nlmyear"/>
        </w:rPr>
        <w:t>1998</w:t>
      </w:r>
      <w:r>
        <w:rPr>
          <w:lang w:val="en-US"/>
        </w:rPr>
        <w:t>)</w:t>
      </w:r>
      <w:r w:rsidRPr="000E56AF">
        <w:rPr>
          <w:lang w:val="en-US"/>
        </w:rPr>
        <w:t xml:space="preserve">. Logistics, conveying the process of procurement, distribution, warehousing, packaging, and so forth, is part of the transaction between supply chain enterprises and customers and ultimately reflects the value of goods and service. The flow of commodity in the trade process shows the ownership transition of the products from the e-commerce enterprise to customers, while the capital flows are in the opposite direction. Last but not least, the flow of information referring to the processes of </w:t>
      </w:r>
      <w:r w:rsidRPr="000E56AF">
        <w:rPr>
          <w:lang w:val="en-US"/>
        </w:rPr>
        <w:lastRenderedPageBreak/>
        <w:t>information collection, transmission, storage, retrieval, and analysis is the basis for regular functions of logistics and capital flow. All in all, the information flow provides accurate messages on the supply chain, and the circulation of fund achieves value form the transfer of the product, while the flow and logistics complete commodity transfer eventually. Apparently, the four main elements work together to have an impact on the collaborative ability and profitability ability of the e-commerce and express delivery industry supply chain.</w:t>
      </w:r>
    </w:p>
    <w:p w14:paraId="4D892ADD" w14:textId="6A0D02F8" w:rsidR="000E56AF" w:rsidRPr="000E56AF" w:rsidRDefault="00B423E3" w:rsidP="00B423E3">
      <w:pPr>
        <w:pStyle w:val="Heading2"/>
        <w:jc w:val="center"/>
        <w:rPr>
          <w:lang w:val="en-US"/>
        </w:rPr>
      </w:pPr>
      <w:r>
        <w:rPr>
          <w:lang w:val="en-US"/>
        </w:rPr>
        <w:t>Changes</w:t>
      </w:r>
    </w:p>
    <w:p w14:paraId="223E521A" w14:textId="7871B3E7" w:rsidR="000E56AF" w:rsidRPr="000E56AF" w:rsidRDefault="005F4F6E" w:rsidP="000E56AF">
      <w:pPr>
        <w:rPr>
          <w:lang w:val="en-US"/>
        </w:rPr>
      </w:pPr>
      <w:r w:rsidRPr="000E56AF">
        <w:rPr>
          <w:lang w:val="en-US"/>
        </w:rPr>
        <w:t>Today, with the advancement of the "Web of things"—</w:t>
      </w:r>
      <w:r w:rsidR="00EE766B">
        <w:rPr>
          <w:lang w:val="en-US"/>
        </w:rPr>
        <w:t xml:space="preserve"> The restaurant ensure</w:t>
      </w:r>
      <w:r w:rsidRPr="000E56AF">
        <w:rPr>
          <w:lang w:val="en-US"/>
        </w:rPr>
        <w:t xml:space="preserve"> the inserting of systems administration innovation into family unit machines and customer merchandise. PCs and computerized control are inescapable. Progressively, sensors utilized for continuous investigations. Sensors give high affectability, reproducibility, selectivity, and versatility. They have a minimal effort of possession and progressive substitution and additionally parallel utilize when contrasted and intricate and unwieldy scientific research facility instruments</w:t>
      </w:r>
      <w:r>
        <w:rPr>
          <w:lang w:val="en-US"/>
        </w:rPr>
        <w:t xml:space="preserve"> (</w:t>
      </w:r>
      <w:r>
        <w:rPr>
          <w:rStyle w:val="hlfld-contribauthor"/>
        </w:rPr>
        <w:t>Berry</w:t>
      </w:r>
      <w:r>
        <w:t xml:space="preserve"> and</w:t>
      </w:r>
      <w:r>
        <w:rPr>
          <w:rStyle w:val="hlfld-contribauthor"/>
        </w:rPr>
        <w:t xml:space="preserve"> Hill</w:t>
      </w:r>
      <w:r>
        <w:t xml:space="preserve">, </w:t>
      </w:r>
      <w:r>
        <w:rPr>
          <w:rStyle w:val="nlmyear"/>
        </w:rPr>
        <w:t>1992</w:t>
      </w:r>
      <w:r>
        <w:rPr>
          <w:lang w:val="en-US"/>
        </w:rPr>
        <w:t>)</w:t>
      </w:r>
      <w:r w:rsidRPr="000E56AF">
        <w:rPr>
          <w:lang w:val="en-US"/>
        </w:rPr>
        <w:t>. The lessened requirement for a human association is likewise attractive, essentially to decrease mistake and time. Regardless of whether utilized "in-line" or as a "remain solitary," the sensors can be incorporated in conjunction with Wi-Fi advancements and utilized for continuous transmission of defilement alerts or potentially test results to remote servers.</w:t>
      </w:r>
    </w:p>
    <w:p w14:paraId="63234E6E" w14:textId="77777777" w:rsidR="000E56AF" w:rsidRPr="000E56AF" w:rsidRDefault="005F4F6E" w:rsidP="000E56AF">
      <w:pPr>
        <w:rPr>
          <w:lang w:val="en-US"/>
        </w:rPr>
      </w:pPr>
      <w:r w:rsidRPr="000E56AF">
        <w:rPr>
          <w:lang w:val="en-US"/>
        </w:rPr>
        <w:t>The test of the workplace can be outlined with the utilization of an oxidation-lessening potential anode to screen chlorine. In a straightforward water framework, this works sensibly well. However, it quickly separates when different materials added to the water and the pH changes. If a sensor isn't approved in the workplace, you can't know whether your procedure is under control.</w:t>
      </w:r>
    </w:p>
    <w:p w14:paraId="0B329661" w14:textId="77777777" w:rsidR="000E56AF" w:rsidRPr="000E56AF" w:rsidRDefault="005F4F6E" w:rsidP="000E56AF">
      <w:pPr>
        <w:rPr>
          <w:lang w:val="en-US"/>
        </w:rPr>
      </w:pPr>
      <w:r w:rsidRPr="000E56AF">
        <w:rPr>
          <w:lang w:val="en-US"/>
        </w:rPr>
        <w:lastRenderedPageBreak/>
        <w:t>We can likewise observe the development of process control in the frameworks for clumping and control fluid mixing for juices and different refreshments. There are PC controlled grouping frameworks with mass stream meters. There are sensors to affirm that blends have the correct thickness. There are computerized frameworks for checking approaching water. These frameworks intrinsically record what done, confirming that the procedure took after. Paper records are as yet being utilized, yet computerized documentation is turning into the standard. These progressions expel human intercession from dreary undertakings and lessen mistake, expanding certainty concerning recognizing what finished.</w:t>
      </w:r>
    </w:p>
    <w:p w14:paraId="27FF0412" w14:textId="2DDD2EF7" w:rsidR="000E56AF" w:rsidRPr="000E56AF" w:rsidRDefault="005F4F6E" w:rsidP="000E56AF">
      <w:pPr>
        <w:rPr>
          <w:lang w:val="en-US"/>
        </w:rPr>
      </w:pPr>
      <w:r w:rsidRPr="000E56AF">
        <w:rPr>
          <w:lang w:val="en-US"/>
        </w:rPr>
        <w:t xml:space="preserve">The research facility has additionally changed. There has been an expansion of fast strategies in light of immunochemistry and biotechnology, for example, PCR. Instruments have turned out to be more computerized and effective. If you need to gauge it, you can. Present day instrumentation associated with PCs. We are starting to see gadgets related to cell phones. As of late, a close infrared (NIR) spectrophotometer for customer utilizes entered </w:t>
      </w:r>
      <w:r w:rsidR="00CD6A2B">
        <w:rPr>
          <w:lang w:val="en-US"/>
        </w:rPr>
        <w:t>the market. This NIR instrument</w:t>
      </w:r>
      <w:r w:rsidRPr="000E56AF">
        <w:rPr>
          <w:lang w:val="en-US"/>
        </w:rPr>
        <w:t xml:space="preserve"> recommended as an apparatus for deciding the readiness of foods grown from the ground tremendous and awful attributes of items. The effects of every one of these progressions can be seen in any cutting edge process.</w:t>
      </w:r>
    </w:p>
    <w:p w14:paraId="467DECC7" w14:textId="068FBEAC" w:rsidR="000E56AF" w:rsidRPr="000E56AF" w:rsidRDefault="00B423E3" w:rsidP="00B423E3">
      <w:pPr>
        <w:pStyle w:val="Heading2"/>
        <w:jc w:val="center"/>
        <w:rPr>
          <w:lang w:val="en-US"/>
        </w:rPr>
      </w:pPr>
      <w:r>
        <w:rPr>
          <w:lang w:val="en-US"/>
        </w:rPr>
        <w:t>Business Operations</w:t>
      </w:r>
    </w:p>
    <w:p w14:paraId="67F16E33" w14:textId="571C5C18" w:rsidR="000E56AF" w:rsidRPr="000E56AF" w:rsidRDefault="005F4F6E" w:rsidP="000E56AF">
      <w:pPr>
        <w:rPr>
          <w:b/>
          <w:lang w:val="en-US"/>
        </w:rPr>
      </w:pPr>
      <w:r w:rsidRPr="000E56AF">
        <w:rPr>
          <w:lang w:val="en-US"/>
        </w:rPr>
        <w:t xml:space="preserve">The </w:t>
      </w:r>
      <w:r w:rsidR="00EE766B">
        <w:rPr>
          <w:lang w:val="en-US"/>
        </w:rPr>
        <w:t>Chipotle Mexican Grill</w:t>
      </w:r>
      <w:r w:rsidRPr="000E56AF">
        <w:rPr>
          <w:lang w:val="en-US"/>
        </w:rPr>
        <w:t>'s action plan covers the three types of action plan progress as a specific and straightforward methodology, business process and aggressive system. All three clarify how the association evaluates, transmits, and makes financial, social, or social estimates. The Plan of Action of the Essential System concentrates on the use and work of the goods. As a federation can fully promote affordable resources to produce the most incredible generation, it decides the company's estimate</w:t>
      </w:r>
      <w:r>
        <w:rPr>
          <w:lang w:val="en-US"/>
        </w:rPr>
        <w:t xml:space="preserve"> (</w:t>
      </w:r>
      <w:proofErr w:type="spellStart"/>
      <w:r>
        <w:t>Sekhar</w:t>
      </w:r>
      <w:proofErr w:type="spellEnd"/>
      <w:r>
        <w:t>, 2011</w:t>
      </w:r>
      <w:r>
        <w:rPr>
          <w:lang w:val="en-US"/>
        </w:rPr>
        <w:t>)</w:t>
      </w:r>
      <w:r w:rsidRPr="000E56AF">
        <w:rPr>
          <w:lang w:val="en-US"/>
        </w:rPr>
        <w:t xml:space="preserve">. Once again, business technology evaluates the </w:t>
      </w:r>
      <w:r w:rsidRPr="000E56AF">
        <w:rPr>
          <w:lang w:val="en-US"/>
        </w:rPr>
        <w:lastRenderedPageBreak/>
        <w:t xml:space="preserve">processes and administration of all divisions within an association. It focuses on how production exercises calculated from the way items are delivered to customers. This action plan requires high levels of management and competence. Aggressive procedures, another critical action plan, evaluating the company's performance and linking the result to the capabilities and activities of the company. With the help of this model, an association can satisfy customers and maintain harmony amongst request and supply, which decides the positive hierarchical development and esteem. Chipotle Company has undoubtedly known the significance of all these three plans of action as confirm by its present business procedures. The three models as utilized by the </w:t>
      </w:r>
      <w:r w:rsidR="00EE766B">
        <w:rPr>
          <w:lang w:val="en-US"/>
        </w:rPr>
        <w:t>Chipotle Mexican Grill</w:t>
      </w:r>
      <w:r w:rsidRPr="000E56AF">
        <w:rPr>
          <w:lang w:val="en-US"/>
        </w:rPr>
        <w:t xml:space="preserve"> to build up a brilliant business system does not just help the organization to pick up a higher net benefit, yet all additionally enhances its upper hand in the numerous business. Consequently, Chipotle business systems which comprise of the various plan of action guarantee that the organization maximally uses the assets accessible to enhance its execution, keep up centered corporate procedures to enhance productivity and quality and contend with other solid organizations in the nourishment business, which isn't just an aggressive industry yet also immersed. Nonetheless, in spite of the fact that Chipotle's approach of consolidating diverse plans of action is successful, it has a few qualities and shortcoming that the organization needs to deliver to keep up a steady advancement.</w:t>
      </w:r>
    </w:p>
    <w:p w14:paraId="59C0407F" w14:textId="77777777" w:rsidR="000E56AF" w:rsidRPr="000E56AF" w:rsidRDefault="00044222" w:rsidP="000E56AF">
      <w:pPr>
        <w:rPr>
          <w:b/>
          <w:lang w:val="en-US"/>
        </w:rPr>
      </w:pPr>
    </w:p>
    <w:p w14:paraId="3F773AA1" w14:textId="36D7E97C" w:rsidR="000E56AF" w:rsidRPr="00B423E3" w:rsidRDefault="005F4F6E" w:rsidP="00B423E3">
      <w:pPr>
        <w:pStyle w:val="Heading2"/>
        <w:jc w:val="center"/>
        <w:rPr>
          <w:lang w:val="en-US"/>
        </w:rPr>
      </w:pPr>
      <w:r w:rsidRPr="000E56AF">
        <w:rPr>
          <w:lang w:val="en-US"/>
        </w:rPr>
        <w:t>Key Tren</w:t>
      </w:r>
      <w:r w:rsidR="00B423E3">
        <w:rPr>
          <w:lang w:val="en-US"/>
        </w:rPr>
        <w:t>ds &amp; Impact</w:t>
      </w:r>
    </w:p>
    <w:p w14:paraId="5C10FAF1" w14:textId="77777777" w:rsidR="000E56AF" w:rsidRPr="000E56AF" w:rsidRDefault="005F4F6E" w:rsidP="000E56AF">
      <w:pPr>
        <w:rPr>
          <w:b/>
          <w:bCs/>
          <w:lang w:val="en-US"/>
        </w:rPr>
      </w:pPr>
      <w:r w:rsidRPr="000E56AF">
        <w:rPr>
          <w:lang w:val="en-US"/>
        </w:rPr>
        <w:t xml:space="preserve">1. </w:t>
      </w:r>
      <w:r w:rsidRPr="000E56AF">
        <w:rPr>
          <w:b/>
          <w:bCs/>
          <w:lang w:val="en-US"/>
        </w:rPr>
        <w:t>Expanded Competition and Price Pressures.</w:t>
      </w:r>
    </w:p>
    <w:p w14:paraId="1277E232" w14:textId="77777777" w:rsidR="000E56AF" w:rsidRPr="000E56AF" w:rsidRDefault="005F4F6E" w:rsidP="000E56AF">
      <w:pPr>
        <w:rPr>
          <w:b/>
          <w:bCs/>
          <w:lang w:val="en-US"/>
        </w:rPr>
      </w:pPr>
      <w:r w:rsidRPr="000E56AF">
        <w:rPr>
          <w:b/>
          <w:bCs/>
          <w:lang w:val="en-US"/>
        </w:rPr>
        <w:t>2.   Globalization</w:t>
      </w:r>
    </w:p>
    <w:p w14:paraId="1C2D4832" w14:textId="77777777" w:rsidR="000E56AF" w:rsidRPr="000E56AF" w:rsidRDefault="005F4F6E" w:rsidP="000E56AF">
      <w:pPr>
        <w:rPr>
          <w:b/>
          <w:bCs/>
          <w:lang w:val="en-US"/>
        </w:rPr>
      </w:pPr>
      <w:r w:rsidRPr="000E56AF">
        <w:rPr>
          <w:b/>
          <w:bCs/>
          <w:lang w:val="en-US"/>
        </w:rPr>
        <w:t>3. Outsourcing.</w:t>
      </w:r>
    </w:p>
    <w:p w14:paraId="548B87F2" w14:textId="77777777" w:rsidR="00B423E3" w:rsidRDefault="00B423E3" w:rsidP="000E56AF">
      <w:pPr>
        <w:rPr>
          <w:b/>
          <w:bCs/>
          <w:lang w:val="en-US"/>
        </w:rPr>
      </w:pPr>
    </w:p>
    <w:p w14:paraId="38F1FDAB" w14:textId="77777777" w:rsidR="000E56AF" w:rsidRPr="000E56AF" w:rsidRDefault="005F4F6E" w:rsidP="000E56AF">
      <w:pPr>
        <w:rPr>
          <w:b/>
          <w:bCs/>
          <w:lang w:val="en-US"/>
        </w:rPr>
      </w:pPr>
      <w:r w:rsidRPr="000E56AF">
        <w:rPr>
          <w:b/>
          <w:bCs/>
          <w:lang w:val="en-US"/>
        </w:rPr>
        <w:lastRenderedPageBreak/>
        <w:t xml:space="preserve">1. Expanded Competition and Price Pressures </w:t>
      </w:r>
    </w:p>
    <w:p w14:paraId="369D6C7A" w14:textId="1759B302" w:rsidR="000E56AF" w:rsidRPr="000E56AF" w:rsidRDefault="005F4F6E" w:rsidP="000E56AF">
      <w:pPr>
        <w:rPr>
          <w:bCs/>
          <w:lang w:val="en-US"/>
        </w:rPr>
      </w:pPr>
      <w:r w:rsidRPr="000E56AF">
        <w:rPr>
          <w:bCs/>
          <w:lang w:val="en-US"/>
        </w:rPr>
        <w:t>In general, value, item highlights, and brand recognition were enough to separate multiple items from the mall. With the process of trivializing many articles, organizations need better separation centers. In one case, a major manufacturer of products for customers around the world costs some of their items between 60 and 80 percent seen lying</w:t>
      </w:r>
      <w:r>
        <w:rPr>
          <w:bCs/>
          <w:lang w:val="en-US"/>
        </w:rPr>
        <w:t xml:space="preserve"> (</w:t>
      </w:r>
      <w:r>
        <w:t>Kaplan, 2012</w:t>
      </w:r>
      <w:r>
        <w:rPr>
          <w:bCs/>
          <w:lang w:val="en-US"/>
        </w:rPr>
        <w:t>)</w:t>
      </w:r>
      <w:r w:rsidRPr="000E56AF">
        <w:rPr>
          <w:bCs/>
          <w:lang w:val="en-US"/>
        </w:rPr>
        <w:t xml:space="preserve">. The article's progress and brand value never allowed them to cause higher costs in the marketplace. </w:t>
      </w:r>
      <w:r w:rsidR="00EE766B" w:rsidRPr="000E56AF">
        <w:rPr>
          <w:bCs/>
          <w:lang w:val="en-US"/>
        </w:rPr>
        <w:t>Subsequently, to</w:t>
      </w:r>
      <w:r w:rsidRPr="000E56AF">
        <w:rPr>
          <w:bCs/>
          <w:lang w:val="en-US"/>
        </w:rPr>
        <w:t xml:space="preserve"> continue to compete with this flagship product, the company achieved significant cost improvement through the modernization and innovation of the production network.</w:t>
      </w:r>
    </w:p>
    <w:p w14:paraId="182E2429" w14:textId="77777777" w:rsidR="000E56AF" w:rsidRPr="000E56AF" w:rsidRDefault="005F4F6E" w:rsidP="000E56AF">
      <w:pPr>
        <w:rPr>
          <w:b/>
          <w:bCs/>
          <w:lang w:val="en-US"/>
        </w:rPr>
      </w:pPr>
      <w:r w:rsidRPr="000E56AF">
        <w:rPr>
          <w:b/>
          <w:bCs/>
          <w:lang w:val="en-US"/>
        </w:rPr>
        <w:t>2. Globalization</w:t>
      </w:r>
    </w:p>
    <w:p w14:paraId="5FB4652B" w14:textId="51B20E35" w:rsidR="000E56AF" w:rsidRPr="000E56AF" w:rsidRDefault="005F4F6E" w:rsidP="00B423E3">
      <w:pPr>
        <w:rPr>
          <w:bCs/>
          <w:lang w:val="en-US"/>
        </w:rPr>
      </w:pPr>
      <w:r w:rsidRPr="000E56AF">
        <w:rPr>
          <w:bCs/>
          <w:lang w:val="en-US"/>
        </w:rPr>
        <w:t>The commercial scene is rapidly ending all over the world. In general, globalization is due to changes in correspondence that drastically affect the way companies controlled mandated, even at the nearest levels</w:t>
      </w:r>
      <w:r>
        <w:rPr>
          <w:bCs/>
          <w:lang w:val="en-US"/>
        </w:rPr>
        <w:t xml:space="preserve"> (</w:t>
      </w:r>
      <w:proofErr w:type="spellStart"/>
      <w:r>
        <w:t>Bridgeland</w:t>
      </w:r>
      <w:proofErr w:type="spellEnd"/>
      <w:r>
        <w:t xml:space="preserve"> and Ron, 2009</w:t>
      </w:r>
      <w:r>
        <w:rPr>
          <w:bCs/>
          <w:lang w:val="en-US"/>
        </w:rPr>
        <w:t>)</w:t>
      </w:r>
      <w:r w:rsidRPr="000E56AF">
        <w:rPr>
          <w:bCs/>
          <w:lang w:val="en-US"/>
        </w:rPr>
        <w:t>. Ultimately, there is no region of an organization more impacted by the model of a worldwide business condition than the stock system. The collection, distribution, supply of materials, billing, and returns mainly influenced by the inclusion of a global customer base, vendors, and many organizations believe that the current methods and innovations in this area are not entirely commercial and adaptable.</w:t>
      </w:r>
    </w:p>
    <w:p w14:paraId="269A1E7B" w14:textId="77777777" w:rsidR="000E56AF" w:rsidRPr="000E56AF" w:rsidRDefault="005F4F6E" w:rsidP="000E56AF">
      <w:pPr>
        <w:rPr>
          <w:b/>
          <w:bCs/>
          <w:lang w:val="en-US"/>
        </w:rPr>
      </w:pPr>
      <w:r w:rsidRPr="000E56AF">
        <w:rPr>
          <w:b/>
          <w:bCs/>
          <w:lang w:val="en-US"/>
        </w:rPr>
        <w:t>3. Outsourcing</w:t>
      </w:r>
    </w:p>
    <w:p w14:paraId="7134D3F3" w14:textId="142518E9" w:rsidR="00D61717" w:rsidRPr="00B423E3" w:rsidRDefault="005F4F6E" w:rsidP="00B423E3">
      <w:pPr>
        <w:rPr>
          <w:lang w:val="en-US"/>
        </w:rPr>
      </w:pPr>
      <w:r w:rsidRPr="000E56AF">
        <w:rPr>
          <w:bCs/>
          <w:lang w:val="en-US"/>
        </w:rPr>
        <w:t>With the same number of organizations examining their core competencies, it is clear that the suppliers or most of an existing network can be cheap. With the market improvements of all (1) media and raster data (2), increased costs and the nature of the meeting and global ownership, and (3) elementary energy functionality organizations. The corresponding cooperative element for outsourcing of all or part of its network of stores.</w:t>
      </w:r>
    </w:p>
    <w:p w14:paraId="12B40B30" w14:textId="77777777" w:rsidR="00BA16AD" w:rsidRDefault="00044222" w:rsidP="006B4C78"/>
    <w:p w14:paraId="201DF84C" w14:textId="77777777" w:rsidR="00BA16AD" w:rsidRPr="00D61717" w:rsidRDefault="00044222" w:rsidP="006B4C78"/>
    <w:p w14:paraId="38CB3681" w14:textId="6E395478" w:rsidR="004D3014" w:rsidRDefault="005F4F6E" w:rsidP="00A879F1">
      <w:pPr>
        <w:pStyle w:val="Title"/>
      </w:pPr>
      <w:r w:rsidRPr="00DA54FE">
        <w:t>References</w:t>
      </w:r>
    </w:p>
    <w:p w14:paraId="66F6C3DC" w14:textId="77777777" w:rsidR="000E56AF" w:rsidRDefault="005F4F6E" w:rsidP="000E56AF">
      <w:pPr>
        <w:pStyle w:val="Bibliography"/>
        <w:rPr>
          <w:lang w:val="en-US"/>
        </w:rPr>
      </w:pPr>
      <w:proofErr w:type="spellStart"/>
      <w:r>
        <w:t>Bridgeland</w:t>
      </w:r>
      <w:proofErr w:type="spellEnd"/>
      <w:r>
        <w:t xml:space="preserve">, D. and Ron, Z. (2009). </w:t>
      </w:r>
      <w:r>
        <w:rPr>
          <w:i/>
          <w:iCs/>
        </w:rPr>
        <w:t>Business Modeling: A Practical Guide to Realizing Business Value</w:t>
      </w:r>
      <w:r>
        <w:t>. Amsterdam: Morgan Kaufmann/Elsevier, Internet resource.</w:t>
      </w:r>
    </w:p>
    <w:p w14:paraId="23C4B653" w14:textId="77777777" w:rsidR="000E56AF" w:rsidRDefault="005F4F6E" w:rsidP="000E56AF">
      <w:pPr>
        <w:pStyle w:val="Bibliography"/>
      </w:pPr>
      <w:r>
        <w:t xml:space="preserve">Kaplan, S. (2012). </w:t>
      </w:r>
      <w:r>
        <w:rPr>
          <w:i/>
          <w:iCs/>
        </w:rPr>
        <w:t>The Business Model Innovation Factory: How to Stay Relevant When the World Is Changing</w:t>
      </w:r>
      <w:r>
        <w:t>. Hoboken, New Jersey: Wiley, Print.</w:t>
      </w:r>
    </w:p>
    <w:p w14:paraId="4C935B1A" w14:textId="77777777" w:rsidR="000E56AF" w:rsidRDefault="005F4F6E" w:rsidP="000E56AF">
      <w:pPr>
        <w:pStyle w:val="Bibliography"/>
      </w:pPr>
      <w:proofErr w:type="spellStart"/>
      <w:r>
        <w:t>Sekhar</w:t>
      </w:r>
      <w:proofErr w:type="spellEnd"/>
      <w:r>
        <w:t>, S. (2011).</w:t>
      </w:r>
      <w:r>
        <w:rPr>
          <w:i/>
          <w:iCs/>
        </w:rPr>
        <w:t xml:space="preserve"> Business Policy &amp; Strategic Management</w:t>
      </w:r>
      <w:r>
        <w:t xml:space="preserve">. </w:t>
      </w:r>
      <w:proofErr w:type="spellStart"/>
      <w:r>
        <w:t>S.l.</w:t>
      </w:r>
      <w:proofErr w:type="spellEnd"/>
      <w:r>
        <w:t>: I K International Publisher. Print.</w:t>
      </w:r>
    </w:p>
    <w:p w14:paraId="4C1AE330" w14:textId="77777777" w:rsidR="000E56AF" w:rsidRDefault="005F4F6E" w:rsidP="000E56AF">
      <w:pPr>
        <w:pStyle w:val="Bibliography"/>
        <w:rPr>
          <w:rStyle w:val="nlmlpage"/>
        </w:rPr>
      </w:pPr>
      <w:r>
        <w:rPr>
          <w:rStyle w:val="hlfld-contribauthor"/>
        </w:rPr>
        <w:t xml:space="preserve">Berry, </w:t>
      </w:r>
      <w:r>
        <w:rPr>
          <w:rStyle w:val="nlmgiven-names"/>
        </w:rPr>
        <w:t>W. L.</w:t>
      </w:r>
      <w:r>
        <w:t xml:space="preserve">, and </w:t>
      </w:r>
      <w:r>
        <w:rPr>
          <w:rStyle w:val="nlmgiven-names"/>
        </w:rPr>
        <w:t>T.</w:t>
      </w:r>
      <w:r>
        <w:rPr>
          <w:rStyle w:val="hlfld-contribauthor"/>
        </w:rPr>
        <w:t xml:space="preserve"> Hill</w:t>
      </w:r>
      <w:r>
        <w:t>. (</w:t>
      </w:r>
      <w:r>
        <w:rPr>
          <w:rStyle w:val="nlmyear"/>
        </w:rPr>
        <w:t>1992)</w:t>
      </w:r>
      <w:r>
        <w:t>. “</w:t>
      </w:r>
      <w:r>
        <w:rPr>
          <w:rStyle w:val="nlmarticle-title"/>
        </w:rPr>
        <w:t>Linking systems to strategy</w:t>
      </w:r>
      <w:r>
        <w:t xml:space="preserve">.” </w:t>
      </w:r>
      <w:r>
        <w:rPr>
          <w:i/>
          <w:iCs/>
        </w:rPr>
        <w:t>International Journal of Operations and Production Management</w:t>
      </w:r>
      <w:r>
        <w:t xml:space="preserve"> 12: </w:t>
      </w:r>
      <w:r>
        <w:rPr>
          <w:rStyle w:val="nlmfpage"/>
        </w:rPr>
        <w:t>3</w:t>
      </w:r>
      <w:r>
        <w:t>–</w:t>
      </w:r>
      <w:r>
        <w:rPr>
          <w:rStyle w:val="nlmlpage"/>
        </w:rPr>
        <w:t>15.</w:t>
      </w:r>
    </w:p>
    <w:p w14:paraId="3E8A941C" w14:textId="77777777" w:rsidR="000E56AF" w:rsidRDefault="005F4F6E" w:rsidP="000E56AF">
      <w:pPr>
        <w:pStyle w:val="Bibliography"/>
        <w:rPr>
          <w:rStyle w:val="nlmpublisher-name"/>
        </w:rPr>
      </w:pPr>
      <w:r>
        <w:rPr>
          <w:rStyle w:val="hlfld-contribauthor"/>
        </w:rPr>
        <w:t xml:space="preserve">Christopher, </w:t>
      </w:r>
      <w:r>
        <w:rPr>
          <w:rStyle w:val="nlmgiven-names"/>
        </w:rPr>
        <w:t>M.</w:t>
      </w:r>
      <w:r>
        <w:t xml:space="preserve"> (</w:t>
      </w:r>
      <w:r>
        <w:rPr>
          <w:rStyle w:val="nlmyear"/>
        </w:rPr>
        <w:t>1998)</w:t>
      </w:r>
      <w:r>
        <w:t xml:space="preserve">. </w:t>
      </w:r>
      <w:r>
        <w:rPr>
          <w:i/>
          <w:iCs/>
        </w:rPr>
        <w:t>Logistics and supply chain management</w:t>
      </w:r>
      <w:r>
        <w:t xml:space="preserve">. </w:t>
      </w:r>
      <w:r>
        <w:rPr>
          <w:rStyle w:val="nlmpublisher-loc"/>
        </w:rPr>
        <w:t>Edinburgh</w:t>
      </w:r>
      <w:r>
        <w:t xml:space="preserve">: </w:t>
      </w:r>
      <w:r>
        <w:rPr>
          <w:rStyle w:val="nlmpublisher-name"/>
        </w:rPr>
        <w:t xml:space="preserve">Pearson Education/Financial Times/Prentice Hall. </w:t>
      </w:r>
    </w:p>
    <w:p w14:paraId="6560D0AF" w14:textId="77777777" w:rsidR="000E56AF" w:rsidRDefault="005F4F6E" w:rsidP="000E56AF">
      <w:pPr>
        <w:pStyle w:val="Bibliography"/>
        <w:rPr>
          <w:rStyle w:val="nlmpublisher-name"/>
        </w:rPr>
      </w:pPr>
      <w:r>
        <w:rPr>
          <w:rStyle w:val="hlfld-contribauthor"/>
        </w:rPr>
        <w:t xml:space="preserve">Hammer, </w:t>
      </w:r>
      <w:r>
        <w:rPr>
          <w:rStyle w:val="nlmgiven-names"/>
        </w:rPr>
        <w:t>M.</w:t>
      </w:r>
      <w:r>
        <w:t xml:space="preserve">, and </w:t>
      </w:r>
      <w:r>
        <w:rPr>
          <w:rStyle w:val="nlmgiven-names"/>
        </w:rPr>
        <w:t>J.</w:t>
      </w:r>
      <w:r>
        <w:rPr>
          <w:rStyle w:val="hlfld-contribauthor"/>
        </w:rPr>
        <w:t xml:space="preserve"> </w:t>
      </w:r>
      <w:proofErr w:type="spellStart"/>
      <w:r>
        <w:rPr>
          <w:rStyle w:val="hlfld-contribauthor"/>
        </w:rPr>
        <w:t>Champy</w:t>
      </w:r>
      <w:proofErr w:type="spellEnd"/>
      <w:r>
        <w:t>. (</w:t>
      </w:r>
      <w:r>
        <w:rPr>
          <w:rStyle w:val="nlmyear"/>
        </w:rPr>
        <w:t>1993)</w:t>
      </w:r>
      <w:r>
        <w:t xml:space="preserve">. </w:t>
      </w:r>
      <w:r>
        <w:rPr>
          <w:i/>
          <w:iCs/>
        </w:rPr>
        <w:t>Reengineering the corporation – A manifesto for business revolution</w:t>
      </w:r>
      <w:r>
        <w:t xml:space="preserve">. </w:t>
      </w:r>
      <w:r>
        <w:rPr>
          <w:rStyle w:val="nlmpublisher-loc"/>
        </w:rPr>
        <w:t>New York, NY</w:t>
      </w:r>
      <w:r>
        <w:t xml:space="preserve">: </w:t>
      </w:r>
      <w:r>
        <w:rPr>
          <w:rStyle w:val="nlmpublisher-name"/>
        </w:rPr>
        <w:t>Harper Collings.</w:t>
      </w:r>
    </w:p>
    <w:p w14:paraId="4E32B399" w14:textId="77777777" w:rsidR="000E56AF" w:rsidRDefault="005F4F6E" w:rsidP="000E56AF">
      <w:pPr>
        <w:pStyle w:val="Bibliography"/>
      </w:pPr>
      <w:proofErr w:type="spellStart"/>
      <w:r>
        <w:rPr>
          <w:rStyle w:val="hlfld-contribauthor"/>
        </w:rPr>
        <w:t>Katerattanakul</w:t>
      </w:r>
      <w:proofErr w:type="spellEnd"/>
      <w:r>
        <w:rPr>
          <w:rStyle w:val="hlfld-contribauthor"/>
        </w:rPr>
        <w:t xml:space="preserve">, </w:t>
      </w:r>
      <w:r>
        <w:rPr>
          <w:rStyle w:val="nlmgiven-names"/>
        </w:rPr>
        <w:t>P.</w:t>
      </w:r>
      <w:r>
        <w:t xml:space="preserve">, </w:t>
      </w:r>
      <w:r>
        <w:rPr>
          <w:rStyle w:val="nlmgiven-names"/>
        </w:rPr>
        <w:t>S.</w:t>
      </w:r>
      <w:r>
        <w:rPr>
          <w:rStyle w:val="hlfld-contribauthor"/>
        </w:rPr>
        <w:t xml:space="preserve"> Hong</w:t>
      </w:r>
      <w:r>
        <w:t xml:space="preserve">, and </w:t>
      </w:r>
      <w:r>
        <w:rPr>
          <w:rStyle w:val="nlmgiven-names"/>
        </w:rPr>
        <w:t>J.</w:t>
      </w:r>
      <w:r>
        <w:rPr>
          <w:rStyle w:val="hlfld-contribauthor"/>
        </w:rPr>
        <w:t xml:space="preserve"> Lee</w:t>
      </w:r>
      <w:r>
        <w:t>. (</w:t>
      </w:r>
      <w:r>
        <w:rPr>
          <w:rStyle w:val="nlmyear"/>
        </w:rPr>
        <w:t>2006)</w:t>
      </w:r>
      <w:r>
        <w:t>. “</w:t>
      </w:r>
      <w:r>
        <w:rPr>
          <w:rStyle w:val="nlmarticle-title"/>
        </w:rPr>
        <w:t>Enterprise resource planning survey of Korean manufacturing firms</w:t>
      </w:r>
      <w:r>
        <w:t xml:space="preserve">.” </w:t>
      </w:r>
      <w:r>
        <w:rPr>
          <w:i/>
          <w:iCs/>
        </w:rPr>
        <w:t>Management Research News</w:t>
      </w:r>
      <w:r>
        <w:t xml:space="preserve"> 29(12): </w:t>
      </w:r>
      <w:r>
        <w:rPr>
          <w:rStyle w:val="nlmfpage"/>
        </w:rPr>
        <w:t>820</w:t>
      </w:r>
      <w:r>
        <w:t>–</w:t>
      </w:r>
      <w:r>
        <w:rPr>
          <w:rStyle w:val="nlmlpage"/>
        </w:rPr>
        <w:t>837</w:t>
      </w:r>
      <w:r>
        <w:t>.</w:t>
      </w:r>
    </w:p>
    <w:p w14:paraId="0A20CF40" w14:textId="77777777" w:rsidR="000E56AF" w:rsidRDefault="00044222" w:rsidP="000E56AF"/>
    <w:p w14:paraId="27BB757C" w14:textId="77777777" w:rsidR="000E56AF" w:rsidRPr="000E56AF" w:rsidRDefault="00044222" w:rsidP="000E56AF"/>
    <w:sectPr w:rsidR="000E56AF" w:rsidRPr="000E56AF" w:rsidSect="00554119">
      <w:headerReference w:type="default" r:id="rId8"/>
      <w:headerReference w:type="first" r:id="rId9"/>
      <w:type w:val="continuous"/>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ECD01" w14:textId="77777777" w:rsidR="00044222" w:rsidRDefault="00044222">
      <w:pPr>
        <w:spacing w:line="240" w:lineRule="auto"/>
      </w:pPr>
      <w:r>
        <w:separator/>
      </w:r>
    </w:p>
  </w:endnote>
  <w:endnote w:type="continuationSeparator" w:id="0">
    <w:p w14:paraId="707F7ACC" w14:textId="77777777" w:rsidR="00044222" w:rsidRDefault="00044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CEE3F" w14:textId="77777777" w:rsidR="00044222" w:rsidRDefault="00044222">
      <w:pPr>
        <w:spacing w:line="240" w:lineRule="auto"/>
      </w:pPr>
      <w:r>
        <w:separator/>
      </w:r>
    </w:p>
  </w:footnote>
  <w:footnote w:type="continuationSeparator" w:id="0">
    <w:p w14:paraId="76C13424" w14:textId="77777777" w:rsidR="00044222" w:rsidRDefault="0004422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D9330" w14:textId="2822E7F2" w:rsidR="00644EEE" w:rsidRPr="00BD4F96" w:rsidRDefault="005F4F6E" w:rsidP="00BD4F96">
    <w:pPr>
      <w:pStyle w:val="Header"/>
    </w:pPr>
    <w:r>
      <w:t>PROJECT MANAGEMENT</w:t>
    </w:r>
    <w:r>
      <w:ptab w:relativeTo="margin" w:alignment="right" w:leader="none"/>
    </w:r>
    <w:r w:rsidRPr="00BD4F96">
      <w:rPr>
        <w:rStyle w:val="PageNumber"/>
      </w:rPr>
      <w:fldChar w:fldCharType="begin"/>
    </w:r>
    <w:r w:rsidRPr="00BD4F96">
      <w:rPr>
        <w:rStyle w:val="PageNumber"/>
      </w:rPr>
      <w:instrText xml:space="preserve"> PAGE </w:instrText>
    </w:r>
    <w:r w:rsidRPr="00BD4F96">
      <w:rPr>
        <w:rStyle w:val="PageNumber"/>
      </w:rPr>
      <w:fldChar w:fldCharType="separate"/>
    </w:r>
    <w:r w:rsidR="007B7E4B">
      <w:rPr>
        <w:rStyle w:val="PageNumber"/>
        <w:noProof/>
      </w:rPr>
      <w:t>9</w:t>
    </w:r>
    <w:r w:rsidRPr="00BD4F96">
      <w:rPr>
        <w:rStyle w:val="PageNumber"/>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F23DE" w14:textId="0B8BFEA5" w:rsidR="00644EEE" w:rsidRDefault="005F4F6E" w:rsidP="00BD4F96">
    <w:pPr>
      <w:pStyle w:val="Header"/>
    </w:pPr>
    <w:r>
      <w:t>Running head: PROJECT MANAGEMENT</w:t>
    </w:r>
    <w:r>
      <w:ptab w:relativeTo="margin" w:alignment="right" w:leader="none"/>
    </w:r>
    <w:r>
      <w:rPr>
        <w:rStyle w:val="PageNumber"/>
      </w:rPr>
      <w:fldChar w:fldCharType="begin"/>
    </w:r>
    <w:r>
      <w:rPr>
        <w:rStyle w:val="PageNumber"/>
      </w:rPr>
      <w:instrText xml:space="preserve"> PAGE </w:instrText>
    </w:r>
    <w:r>
      <w:rPr>
        <w:rStyle w:val="PageNumber"/>
      </w:rPr>
      <w:fldChar w:fldCharType="separate"/>
    </w:r>
    <w:r w:rsidR="007B7E4B">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5E2ED2"/>
    <w:lvl w:ilvl="0">
      <w:start w:val="1"/>
      <w:numFmt w:val="decimal"/>
      <w:lvlText w:val="%1."/>
      <w:lvlJc w:val="left"/>
      <w:pPr>
        <w:tabs>
          <w:tab w:val="num" w:pos="1800"/>
        </w:tabs>
        <w:ind w:left="1800" w:hanging="360"/>
      </w:pPr>
    </w:lvl>
  </w:abstractNum>
  <w:abstractNum w:abstractNumId="1">
    <w:nsid w:val="FFFFFF7D"/>
    <w:multiLevelType w:val="singleLevel"/>
    <w:tmpl w:val="E07A3CB2"/>
    <w:lvl w:ilvl="0">
      <w:start w:val="1"/>
      <w:numFmt w:val="decimal"/>
      <w:lvlText w:val="%1."/>
      <w:lvlJc w:val="left"/>
      <w:pPr>
        <w:tabs>
          <w:tab w:val="num" w:pos="1440"/>
        </w:tabs>
        <w:ind w:left="1440" w:hanging="360"/>
      </w:pPr>
    </w:lvl>
  </w:abstractNum>
  <w:abstractNum w:abstractNumId="2">
    <w:nsid w:val="FFFFFF7E"/>
    <w:multiLevelType w:val="singleLevel"/>
    <w:tmpl w:val="A2EE0CA8"/>
    <w:lvl w:ilvl="0">
      <w:start w:val="1"/>
      <w:numFmt w:val="decimal"/>
      <w:lvlText w:val="%1."/>
      <w:lvlJc w:val="left"/>
      <w:pPr>
        <w:tabs>
          <w:tab w:val="num" w:pos="1080"/>
        </w:tabs>
        <w:ind w:left="1080" w:hanging="360"/>
      </w:pPr>
    </w:lvl>
  </w:abstractNum>
  <w:abstractNum w:abstractNumId="3">
    <w:nsid w:val="FFFFFF7F"/>
    <w:multiLevelType w:val="singleLevel"/>
    <w:tmpl w:val="D414B588"/>
    <w:lvl w:ilvl="0">
      <w:start w:val="1"/>
      <w:numFmt w:val="decimal"/>
      <w:lvlText w:val="%1."/>
      <w:lvlJc w:val="left"/>
      <w:pPr>
        <w:tabs>
          <w:tab w:val="num" w:pos="720"/>
        </w:tabs>
        <w:ind w:left="720" w:hanging="360"/>
      </w:pPr>
    </w:lvl>
  </w:abstractNum>
  <w:abstractNum w:abstractNumId="4">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DC7974"/>
    <w:lvl w:ilvl="0">
      <w:start w:val="1"/>
      <w:numFmt w:val="decimal"/>
      <w:lvlText w:val="%1."/>
      <w:lvlJc w:val="left"/>
      <w:pPr>
        <w:tabs>
          <w:tab w:val="num" w:pos="360"/>
        </w:tabs>
        <w:ind w:left="360" w:hanging="360"/>
      </w:pPr>
    </w:lvl>
  </w:abstractNum>
  <w:abstractNum w:abstractNumId="9">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nsid w:val="30892D32"/>
    <w:multiLevelType w:val="hybridMultilevel"/>
    <w:tmpl w:val="47BC46FC"/>
    <w:lvl w:ilvl="0" w:tplc="55DE8112">
      <w:start w:val="1"/>
      <w:numFmt w:val="bullet"/>
      <w:lvlText w:val=""/>
      <w:lvlJc w:val="left"/>
      <w:pPr>
        <w:ind w:left="1440" w:hanging="360"/>
      </w:pPr>
      <w:rPr>
        <w:rFonts w:ascii="Symbol" w:hAnsi="Symbol" w:hint="default"/>
      </w:rPr>
    </w:lvl>
    <w:lvl w:ilvl="1" w:tplc="1FEE5D42" w:tentative="1">
      <w:start w:val="1"/>
      <w:numFmt w:val="bullet"/>
      <w:lvlText w:val="o"/>
      <w:lvlJc w:val="left"/>
      <w:pPr>
        <w:ind w:left="2160" w:hanging="360"/>
      </w:pPr>
      <w:rPr>
        <w:rFonts w:ascii="Courier New" w:hAnsi="Courier New" w:cs="Courier New" w:hint="default"/>
      </w:rPr>
    </w:lvl>
    <w:lvl w:ilvl="2" w:tplc="2536F08E" w:tentative="1">
      <w:start w:val="1"/>
      <w:numFmt w:val="bullet"/>
      <w:lvlText w:val=""/>
      <w:lvlJc w:val="left"/>
      <w:pPr>
        <w:ind w:left="2880" w:hanging="360"/>
      </w:pPr>
      <w:rPr>
        <w:rFonts w:ascii="Wingdings" w:hAnsi="Wingdings" w:hint="default"/>
      </w:rPr>
    </w:lvl>
    <w:lvl w:ilvl="3" w:tplc="25DA7B62" w:tentative="1">
      <w:start w:val="1"/>
      <w:numFmt w:val="bullet"/>
      <w:lvlText w:val=""/>
      <w:lvlJc w:val="left"/>
      <w:pPr>
        <w:ind w:left="3600" w:hanging="360"/>
      </w:pPr>
      <w:rPr>
        <w:rFonts w:ascii="Symbol" w:hAnsi="Symbol" w:hint="default"/>
      </w:rPr>
    </w:lvl>
    <w:lvl w:ilvl="4" w:tplc="BD54D0DE" w:tentative="1">
      <w:start w:val="1"/>
      <w:numFmt w:val="bullet"/>
      <w:lvlText w:val="o"/>
      <w:lvlJc w:val="left"/>
      <w:pPr>
        <w:ind w:left="4320" w:hanging="360"/>
      </w:pPr>
      <w:rPr>
        <w:rFonts w:ascii="Courier New" w:hAnsi="Courier New" w:cs="Courier New" w:hint="default"/>
      </w:rPr>
    </w:lvl>
    <w:lvl w:ilvl="5" w:tplc="7E8C277E" w:tentative="1">
      <w:start w:val="1"/>
      <w:numFmt w:val="bullet"/>
      <w:lvlText w:val=""/>
      <w:lvlJc w:val="left"/>
      <w:pPr>
        <w:ind w:left="5040" w:hanging="360"/>
      </w:pPr>
      <w:rPr>
        <w:rFonts w:ascii="Wingdings" w:hAnsi="Wingdings" w:hint="default"/>
      </w:rPr>
    </w:lvl>
    <w:lvl w:ilvl="6" w:tplc="7814F642" w:tentative="1">
      <w:start w:val="1"/>
      <w:numFmt w:val="bullet"/>
      <w:lvlText w:val=""/>
      <w:lvlJc w:val="left"/>
      <w:pPr>
        <w:ind w:left="5760" w:hanging="360"/>
      </w:pPr>
      <w:rPr>
        <w:rFonts w:ascii="Symbol" w:hAnsi="Symbol" w:hint="default"/>
      </w:rPr>
    </w:lvl>
    <w:lvl w:ilvl="7" w:tplc="DB060D4A" w:tentative="1">
      <w:start w:val="1"/>
      <w:numFmt w:val="bullet"/>
      <w:lvlText w:val="o"/>
      <w:lvlJc w:val="left"/>
      <w:pPr>
        <w:ind w:left="6480" w:hanging="360"/>
      </w:pPr>
      <w:rPr>
        <w:rFonts w:ascii="Courier New" w:hAnsi="Courier New" w:cs="Courier New" w:hint="default"/>
      </w:rPr>
    </w:lvl>
    <w:lvl w:ilvl="8" w:tplc="0A024462" w:tentative="1">
      <w:start w:val="1"/>
      <w:numFmt w:val="bullet"/>
      <w:lvlText w:val=""/>
      <w:lvlJc w:val="left"/>
      <w:pPr>
        <w:ind w:left="7200" w:hanging="360"/>
      </w:pPr>
      <w:rPr>
        <w:rFonts w:ascii="Wingdings" w:hAnsi="Wingdings" w:hint="default"/>
      </w:rPr>
    </w:lvl>
  </w:abstractNum>
  <w:abstractNum w:abstractNumId="11">
    <w:nsid w:val="3F3218A7"/>
    <w:multiLevelType w:val="hybridMultilevel"/>
    <w:tmpl w:val="F4E4797E"/>
    <w:lvl w:ilvl="0" w:tplc="C47A0A2C">
      <w:start w:val="1"/>
      <w:numFmt w:val="bullet"/>
      <w:lvlText w:val=""/>
      <w:lvlJc w:val="left"/>
      <w:pPr>
        <w:ind w:left="1440" w:hanging="360"/>
      </w:pPr>
      <w:rPr>
        <w:rFonts w:ascii="Symbol" w:hAnsi="Symbol" w:hint="default"/>
      </w:rPr>
    </w:lvl>
    <w:lvl w:ilvl="1" w:tplc="B6BE081E" w:tentative="1">
      <w:start w:val="1"/>
      <w:numFmt w:val="bullet"/>
      <w:lvlText w:val="o"/>
      <w:lvlJc w:val="left"/>
      <w:pPr>
        <w:ind w:left="2160" w:hanging="360"/>
      </w:pPr>
      <w:rPr>
        <w:rFonts w:ascii="Courier New" w:hAnsi="Courier New" w:cs="Courier New" w:hint="default"/>
      </w:rPr>
    </w:lvl>
    <w:lvl w:ilvl="2" w:tplc="CDA4AE4E" w:tentative="1">
      <w:start w:val="1"/>
      <w:numFmt w:val="bullet"/>
      <w:lvlText w:val=""/>
      <w:lvlJc w:val="left"/>
      <w:pPr>
        <w:ind w:left="2880" w:hanging="360"/>
      </w:pPr>
      <w:rPr>
        <w:rFonts w:ascii="Wingdings" w:hAnsi="Wingdings" w:hint="default"/>
      </w:rPr>
    </w:lvl>
    <w:lvl w:ilvl="3" w:tplc="7444D3BA" w:tentative="1">
      <w:start w:val="1"/>
      <w:numFmt w:val="bullet"/>
      <w:lvlText w:val=""/>
      <w:lvlJc w:val="left"/>
      <w:pPr>
        <w:ind w:left="3600" w:hanging="360"/>
      </w:pPr>
      <w:rPr>
        <w:rFonts w:ascii="Symbol" w:hAnsi="Symbol" w:hint="default"/>
      </w:rPr>
    </w:lvl>
    <w:lvl w:ilvl="4" w:tplc="0FC2EFA0" w:tentative="1">
      <w:start w:val="1"/>
      <w:numFmt w:val="bullet"/>
      <w:lvlText w:val="o"/>
      <w:lvlJc w:val="left"/>
      <w:pPr>
        <w:ind w:left="4320" w:hanging="360"/>
      </w:pPr>
      <w:rPr>
        <w:rFonts w:ascii="Courier New" w:hAnsi="Courier New" w:cs="Courier New" w:hint="default"/>
      </w:rPr>
    </w:lvl>
    <w:lvl w:ilvl="5" w:tplc="4E8CAA74" w:tentative="1">
      <w:start w:val="1"/>
      <w:numFmt w:val="bullet"/>
      <w:lvlText w:val=""/>
      <w:lvlJc w:val="left"/>
      <w:pPr>
        <w:ind w:left="5040" w:hanging="360"/>
      </w:pPr>
      <w:rPr>
        <w:rFonts w:ascii="Wingdings" w:hAnsi="Wingdings" w:hint="default"/>
      </w:rPr>
    </w:lvl>
    <w:lvl w:ilvl="6" w:tplc="934E9122" w:tentative="1">
      <w:start w:val="1"/>
      <w:numFmt w:val="bullet"/>
      <w:lvlText w:val=""/>
      <w:lvlJc w:val="left"/>
      <w:pPr>
        <w:ind w:left="5760" w:hanging="360"/>
      </w:pPr>
      <w:rPr>
        <w:rFonts w:ascii="Symbol" w:hAnsi="Symbol" w:hint="default"/>
      </w:rPr>
    </w:lvl>
    <w:lvl w:ilvl="7" w:tplc="38743C48" w:tentative="1">
      <w:start w:val="1"/>
      <w:numFmt w:val="bullet"/>
      <w:lvlText w:val="o"/>
      <w:lvlJc w:val="left"/>
      <w:pPr>
        <w:ind w:left="6480" w:hanging="360"/>
      </w:pPr>
      <w:rPr>
        <w:rFonts w:ascii="Courier New" w:hAnsi="Courier New" w:cs="Courier New" w:hint="default"/>
      </w:rPr>
    </w:lvl>
    <w:lvl w:ilvl="8" w:tplc="EF3A041C" w:tentative="1">
      <w:start w:val="1"/>
      <w:numFmt w:val="bullet"/>
      <w:lvlText w:val=""/>
      <w:lvlJc w:val="left"/>
      <w:pPr>
        <w:ind w:left="7200" w:hanging="360"/>
      </w:pPr>
      <w:rPr>
        <w:rFonts w:ascii="Wingdings" w:hAnsi="Wingdings" w:hint="default"/>
      </w:rPr>
    </w:lvl>
  </w:abstractNum>
  <w:abstractNum w:abstractNumId="12">
    <w:nsid w:val="54D8346D"/>
    <w:multiLevelType w:val="hybridMultilevel"/>
    <w:tmpl w:val="D064108A"/>
    <w:lvl w:ilvl="0" w:tplc="47085A70">
      <w:start w:val="1"/>
      <w:numFmt w:val="bullet"/>
      <w:lvlText w:val=""/>
      <w:lvlJc w:val="left"/>
      <w:pPr>
        <w:ind w:left="1440" w:hanging="360"/>
      </w:pPr>
      <w:rPr>
        <w:rFonts w:ascii="Symbol" w:hAnsi="Symbol" w:hint="default"/>
      </w:rPr>
    </w:lvl>
    <w:lvl w:ilvl="1" w:tplc="FD1A58F2" w:tentative="1">
      <w:start w:val="1"/>
      <w:numFmt w:val="bullet"/>
      <w:lvlText w:val="o"/>
      <w:lvlJc w:val="left"/>
      <w:pPr>
        <w:ind w:left="2160" w:hanging="360"/>
      </w:pPr>
      <w:rPr>
        <w:rFonts w:ascii="Courier New" w:hAnsi="Courier New" w:cs="Courier New" w:hint="default"/>
      </w:rPr>
    </w:lvl>
    <w:lvl w:ilvl="2" w:tplc="A718F5DC" w:tentative="1">
      <w:start w:val="1"/>
      <w:numFmt w:val="bullet"/>
      <w:lvlText w:val=""/>
      <w:lvlJc w:val="left"/>
      <w:pPr>
        <w:ind w:left="2880" w:hanging="360"/>
      </w:pPr>
      <w:rPr>
        <w:rFonts w:ascii="Wingdings" w:hAnsi="Wingdings" w:hint="default"/>
      </w:rPr>
    </w:lvl>
    <w:lvl w:ilvl="3" w:tplc="9B36F6F6" w:tentative="1">
      <w:start w:val="1"/>
      <w:numFmt w:val="bullet"/>
      <w:lvlText w:val=""/>
      <w:lvlJc w:val="left"/>
      <w:pPr>
        <w:ind w:left="3600" w:hanging="360"/>
      </w:pPr>
      <w:rPr>
        <w:rFonts w:ascii="Symbol" w:hAnsi="Symbol" w:hint="default"/>
      </w:rPr>
    </w:lvl>
    <w:lvl w:ilvl="4" w:tplc="F7B47A0A" w:tentative="1">
      <w:start w:val="1"/>
      <w:numFmt w:val="bullet"/>
      <w:lvlText w:val="o"/>
      <w:lvlJc w:val="left"/>
      <w:pPr>
        <w:ind w:left="4320" w:hanging="360"/>
      </w:pPr>
      <w:rPr>
        <w:rFonts w:ascii="Courier New" w:hAnsi="Courier New" w:cs="Courier New" w:hint="default"/>
      </w:rPr>
    </w:lvl>
    <w:lvl w:ilvl="5" w:tplc="6456C11E" w:tentative="1">
      <w:start w:val="1"/>
      <w:numFmt w:val="bullet"/>
      <w:lvlText w:val=""/>
      <w:lvlJc w:val="left"/>
      <w:pPr>
        <w:ind w:left="5040" w:hanging="360"/>
      </w:pPr>
      <w:rPr>
        <w:rFonts w:ascii="Wingdings" w:hAnsi="Wingdings" w:hint="default"/>
      </w:rPr>
    </w:lvl>
    <w:lvl w:ilvl="6" w:tplc="1F2AD030" w:tentative="1">
      <w:start w:val="1"/>
      <w:numFmt w:val="bullet"/>
      <w:lvlText w:val=""/>
      <w:lvlJc w:val="left"/>
      <w:pPr>
        <w:ind w:left="5760" w:hanging="360"/>
      </w:pPr>
      <w:rPr>
        <w:rFonts w:ascii="Symbol" w:hAnsi="Symbol" w:hint="default"/>
      </w:rPr>
    </w:lvl>
    <w:lvl w:ilvl="7" w:tplc="3FBA2EEA" w:tentative="1">
      <w:start w:val="1"/>
      <w:numFmt w:val="bullet"/>
      <w:lvlText w:val="o"/>
      <w:lvlJc w:val="left"/>
      <w:pPr>
        <w:ind w:left="6480" w:hanging="360"/>
      </w:pPr>
      <w:rPr>
        <w:rFonts w:ascii="Courier New" w:hAnsi="Courier New" w:cs="Courier New" w:hint="default"/>
      </w:rPr>
    </w:lvl>
    <w:lvl w:ilvl="8" w:tplc="0C240F48" w:tentative="1">
      <w:start w:val="1"/>
      <w:numFmt w:val="bullet"/>
      <w:lvlText w:val=""/>
      <w:lvlJc w:val="left"/>
      <w:pPr>
        <w:ind w:left="7200" w:hanging="360"/>
      </w:pPr>
      <w:rPr>
        <w:rFonts w:ascii="Wingdings" w:hAnsi="Wingdings" w:hint="default"/>
      </w:rPr>
    </w:lvl>
  </w:abstractNum>
  <w:abstractNum w:abstractNumId="13">
    <w:nsid w:val="56820DB3"/>
    <w:multiLevelType w:val="hybridMultilevel"/>
    <w:tmpl w:val="45F64BB2"/>
    <w:lvl w:ilvl="0" w:tplc="64104326">
      <w:start w:val="1"/>
      <w:numFmt w:val="decimal"/>
      <w:pStyle w:val="Numberedlist"/>
      <w:lvlText w:val="%1."/>
      <w:lvlJc w:val="left"/>
      <w:pPr>
        <w:tabs>
          <w:tab w:val="num" w:pos="900"/>
        </w:tabs>
        <w:ind w:left="900" w:hanging="360"/>
      </w:pPr>
      <w:rPr>
        <w:rFonts w:hint="default"/>
      </w:rPr>
    </w:lvl>
    <w:lvl w:ilvl="1" w:tplc="9EA4A8E4" w:tentative="1">
      <w:start w:val="1"/>
      <w:numFmt w:val="lowerLetter"/>
      <w:lvlText w:val="%2."/>
      <w:lvlJc w:val="left"/>
      <w:pPr>
        <w:tabs>
          <w:tab w:val="num" w:pos="1620"/>
        </w:tabs>
        <w:ind w:left="1620" w:hanging="360"/>
      </w:pPr>
    </w:lvl>
    <w:lvl w:ilvl="2" w:tplc="DF06A698" w:tentative="1">
      <w:start w:val="1"/>
      <w:numFmt w:val="lowerRoman"/>
      <w:lvlText w:val="%3."/>
      <w:lvlJc w:val="right"/>
      <w:pPr>
        <w:tabs>
          <w:tab w:val="num" w:pos="2340"/>
        </w:tabs>
        <w:ind w:left="2340" w:hanging="180"/>
      </w:pPr>
    </w:lvl>
    <w:lvl w:ilvl="3" w:tplc="A55C2806" w:tentative="1">
      <w:start w:val="1"/>
      <w:numFmt w:val="decimal"/>
      <w:lvlText w:val="%4."/>
      <w:lvlJc w:val="left"/>
      <w:pPr>
        <w:tabs>
          <w:tab w:val="num" w:pos="3060"/>
        </w:tabs>
        <w:ind w:left="3060" w:hanging="360"/>
      </w:pPr>
    </w:lvl>
    <w:lvl w:ilvl="4" w:tplc="DF38E5A6" w:tentative="1">
      <w:start w:val="1"/>
      <w:numFmt w:val="lowerLetter"/>
      <w:lvlText w:val="%5."/>
      <w:lvlJc w:val="left"/>
      <w:pPr>
        <w:tabs>
          <w:tab w:val="num" w:pos="3780"/>
        </w:tabs>
        <w:ind w:left="3780" w:hanging="360"/>
      </w:pPr>
    </w:lvl>
    <w:lvl w:ilvl="5" w:tplc="AD6CB4CC" w:tentative="1">
      <w:start w:val="1"/>
      <w:numFmt w:val="lowerRoman"/>
      <w:lvlText w:val="%6."/>
      <w:lvlJc w:val="right"/>
      <w:pPr>
        <w:tabs>
          <w:tab w:val="num" w:pos="4500"/>
        </w:tabs>
        <w:ind w:left="4500" w:hanging="180"/>
      </w:pPr>
    </w:lvl>
    <w:lvl w:ilvl="6" w:tplc="715C6F82" w:tentative="1">
      <w:start w:val="1"/>
      <w:numFmt w:val="decimal"/>
      <w:lvlText w:val="%7."/>
      <w:lvlJc w:val="left"/>
      <w:pPr>
        <w:tabs>
          <w:tab w:val="num" w:pos="5220"/>
        </w:tabs>
        <w:ind w:left="5220" w:hanging="360"/>
      </w:pPr>
    </w:lvl>
    <w:lvl w:ilvl="7" w:tplc="3C12C7AE" w:tentative="1">
      <w:start w:val="1"/>
      <w:numFmt w:val="lowerLetter"/>
      <w:lvlText w:val="%8."/>
      <w:lvlJc w:val="left"/>
      <w:pPr>
        <w:tabs>
          <w:tab w:val="num" w:pos="5940"/>
        </w:tabs>
        <w:ind w:left="5940" w:hanging="360"/>
      </w:pPr>
    </w:lvl>
    <w:lvl w:ilvl="8" w:tplc="E7624346" w:tentative="1">
      <w:start w:val="1"/>
      <w:numFmt w:val="lowerRoman"/>
      <w:lvlText w:val="%9."/>
      <w:lvlJc w:val="right"/>
      <w:pPr>
        <w:tabs>
          <w:tab w:val="num" w:pos="6660"/>
        </w:tabs>
        <w:ind w:left="6660" w:hanging="180"/>
      </w:pPr>
    </w:lvl>
  </w:abstractNum>
  <w:abstractNum w:abstractNumId="14">
    <w:nsid w:val="71AC232F"/>
    <w:multiLevelType w:val="hybridMultilevel"/>
    <w:tmpl w:val="D64A9292"/>
    <w:lvl w:ilvl="0" w:tplc="CCDC9B30">
      <w:start w:val="1"/>
      <w:numFmt w:val="bullet"/>
      <w:lvlText w:val=""/>
      <w:lvlJc w:val="left"/>
      <w:pPr>
        <w:ind w:left="720" w:hanging="360"/>
      </w:pPr>
      <w:rPr>
        <w:rFonts w:ascii="Symbol" w:hAnsi="Symbol" w:hint="default"/>
      </w:rPr>
    </w:lvl>
    <w:lvl w:ilvl="1" w:tplc="27BCA66A" w:tentative="1">
      <w:start w:val="1"/>
      <w:numFmt w:val="bullet"/>
      <w:lvlText w:val="o"/>
      <w:lvlJc w:val="left"/>
      <w:pPr>
        <w:ind w:left="1440" w:hanging="360"/>
      </w:pPr>
      <w:rPr>
        <w:rFonts w:ascii="Courier New" w:hAnsi="Courier New" w:cs="Courier New" w:hint="default"/>
      </w:rPr>
    </w:lvl>
    <w:lvl w:ilvl="2" w:tplc="A81E004C" w:tentative="1">
      <w:start w:val="1"/>
      <w:numFmt w:val="bullet"/>
      <w:lvlText w:val=""/>
      <w:lvlJc w:val="left"/>
      <w:pPr>
        <w:ind w:left="2160" w:hanging="360"/>
      </w:pPr>
      <w:rPr>
        <w:rFonts w:ascii="Wingdings" w:hAnsi="Wingdings" w:hint="default"/>
      </w:rPr>
    </w:lvl>
    <w:lvl w:ilvl="3" w:tplc="A38CA4C8" w:tentative="1">
      <w:start w:val="1"/>
      <w:numFmt w:val="bullet"/>
      <w:lvlText w:val=""/>
      <w:lvlJc w:val="left"/>
      <w:pPr>
        <w:ind w:left="2880" w:hanging="360"/>
      </w:pPr>
      <w:rPr>
        <w:rFonts w:ascii="Symbol" w:hAnsi="Symbol" w:hint="default"/>
      </w:rPr>
    </w:lvl>
    <w:lvl w:ilvl="4" w:tplc="3342F882" w:tentative="1">
      <w:start w:val="1"/>
      <w:numFmt w:val="bullet"/>
      <w:lvlText w:val="o"/>
      <w:lvlJc w:val="left"/>
      <w:pPr>
        <w:ind w:left="3600" w:hanging="360"/>
      </w:pPr>
      <w:rPr>
        <w:rFonts w:ascii="Courier New" w:hAnsi="Courier New" w:cs="Courier New" w:hint="default"/>
      </w:rPr>
    </w:lvl>
    <w:lvl w:ilvl="5" w:tplc="2E18A03E" w:tentative="1">
      <w:start w:val="1"/>
      <w:numFmt w:val="bullet"/>
      <w:lvlText w:val=""/>
      <w:lvlJc w:val="left"/>
      <w:pPr>
        <w:ind w:left="4320" w:hanging="360"/>
      </w:pPr>
      <w:rPr>
        <w:rFonts w:ascii="Wingdings" w:hAnsi="Wingdings" w:hint="default"/>
      </w:rPr>
    </w:lvl>
    <w:lvl w:ilvl="6" w:tplc="E27E8924" w:tentative="1">
      <w:start w:val="1"/>
      <w:numFmt w:val="bullet"/>
      <w:lvlText w:val=""/>
      <w:lvlJc w:val="left"/>
      <w:pPr>
        <w:ind w:left="5040" w:hanging="360"/>
      </w:pPr>
      <w:rPr>
        <w:rFonts w:ascii="Symbol" w:hAnsi="Symbol" w:hint="default"/>
      </w:rPr>
    </w:lvl>
    <w:lvl w:ilvl="7" w:tplc="92AC5BB4" w:tentative="1">
      <w:start w:val="1"/>
      <w:numFmt w:val="bullet"/>
      <w:lvlText w:val="o"/>
      <w:lvlJc w:val="left"/>
      <w:pPr>
        <w:ind w:left="5760" w:hanging="360"/>
      </w:pPr>
      <w:rPr>
        <w:rFonts w:ascii="Courier New" w:hAnsi="Courier New" w:cs="Courier New" w:hint="default"/>
      </w:rPr>
    </w:lvl>
    <w:lvl w:ilvl="8" w:tplc="9222AFB2" w:tentative="1">
      <w:start w:val="1"/>
      <w:numFmt w:val="bullet"/>
      <w:lvlText w:val=""/>
      <w:lvlJc w:val="left"/>
      <w:pPr>
        <w:ind w:left="6480" w:hanging="360"/>
      </w:pPr>
      <w:rPr>
        <w:rFonts w:ascii="Wingdings" w:hAnsi="Wingdings" w:hint="default"/>
      </w:rPr>
    </w:lvl>
  </w:abstractNum>
  <w:abstractNum w:abstractNumId="15">
    <w:nsid w:val="74610702"/>
    <w:multiLevelType w:val="hybridMultilevel"/>
    <w:tmpl w:val="27E60BB0"/>
    <w:lvl w:ilvl="0" w:tplc="C8E22864">
      <w:start w:val="1"/>
      <w:numFmt w:val="decimal"/>
      <w:lvlText w:val="%1."/>
      <w:lvlJc w:val="left"/>
      <w:pPr>
        <w:tabs>
          <w:tab w:val="num" w:pos="1260"/>
        </w:tabs>
        <w:ind w:left="1260" w:hanging="360"/>
      </w:pPr>
    </w:lvl>
    <w:lvl w:ilvl="1" w:tplc="DFF8C7B4" w:tentative="1">
      <w:start w:val="1"/>
      <w:numFmt w:val="lowerLetter"/>
      <w:lvlText w:val="%2."/>
      <w:lvlJc w:val="left"/>
      <w:pPr>
        <w:tabs>
          <w:tab w:val="num" w:pos="1980"/>
        </w:tabs>
        <w:ind w:left="1980" w:hanging="360"/>
      </w:pPr>
    </w:lvl>
    <w:lvl w:ilvl="2" w:tplc="D61C991E" w:tentative="1">
      <w:start w:val="1"/>
      <w:numFmt w:val="lowerRoman"/>
      <w:lvlText w:val="%3."/>
      <w:lvlJc w:val="right"/>
      <w:pPr>
        <w:tabs>
          <w:tab w:val="num" w:pos="2700"/>
        </w:tabs>
        <w:ind w:left="2700" w:hanging="180"/>
      </w:pPr>
    </w:lvl>
    <w:lvl w:ilvl="3" w:tplc="AC5E0CDE" w:tentative="1">
      <w:start w:val="1"/>
      <w:numFmt w:val="decimal"/>
      <w:lvlText w:val="%4."/>
      <w:lvlJc w:val="left"/>
      <w:pPr>
        <w:tabs>
          <w:tab w:val="num" w:pos="3420"/>
        </w:tabs>
        <w:ind w:left="3420" w:hanging="360"/>
      </w:pPr>
    </w:lvl>
    <w:lvl w:ilvl="4" w:tplc="01E28C1A" w:tentative="1">
      <w:start w:val="1"/>
      <w:numFmt w:val="lowerLetter"/>
      <w:lvlText w:val="%5."/>
      <w:lvlJc w:val="left"/>
      <w:pPr>
        <w:tabs>
          <w:tab w:val="num" w:pos="4140"/>
        </w:tabs>
        <w:ind w:left="4140" w:hanging="360"/>
      </w:pPr>
    </w:lvl>
    <w:lvl w:ilvl="5" w:tplc="4724BA36" w:tentative="1">
      <w:start w:val="1"/>
      <w:numFmt w:val="lowerRoman"/>
      <w:lvlText w:val="%6."/>
      <w:lvlJc w:val="right"/>
      <w:pPr>
        <w:tabs>
          <w:tab w:val="num" w:pos="4860"/>
        </w:tabs>
        <w:ind w:left="4860" w:hanging="180"/>
      </w:pPr>
    </w:lvl>
    <w:lvl w:ilvl="6" w:tplc="45845D16" w:tentative="1">
      <w:start w:val="1"/>
      <w:numFmt w:val="decimal"/>
      <w:lvlText w:val="%7."/>
      <w:lvlJc w:val="left"/>
      <w:pPr>
        <w:tabs>
          <w:tab w:val="num" w:pos="5580"/>
        </w:tabs>
        <w:ind w:left="5580" w:hanging="360"/>
      </w:pPr>
    </w:lvl>
    <w:lvl w:ilvl="7" w:tplc="AC04BA1E" w:tentative="1">
      <w:start w:val="1"/>
      <w:numFmt w:val="lowerLetter"/>
      <w:lvlText w:val="%8."/>
      <w:lvlJc w:val="left"/>
      <w:pPr>
        <w:tabs>
          <w:tab w:val="num" w:pos="6300"/>
        </w:tabs>
        <w:ind w:left="6300" w:hanging="360"/>
      </w:pPr>
    </w:lvl>
    <w:lvl w:ilvl="8" w:tplc="AAF04210" w:tentative="1">
      <w:start w:val="1"/>
      <w:numFmt w:val="lowerRoman"/>
      <w:lvlText w:val="%9."/>
      <w:lvlJc w:val="right"/>
      <w:pPr>
        <w:tabs>
          <w:tab w:val="num" w:pos="7020"/>
        </w:tabs>
        <w:ind w:left="7020" w:hanging="180"/>
      </w:pPr>
    </w:lvl>
  </w:abstractNum>
  <w:abstractNum w:abstractNumId="16">
    <w:nsid w:val="7B257B82"/>
    <w:multiLevelType w:val="hybridMultilevel"/>
    <w:tmpl w:val="F3827446"/>
    <w:lvl w:ilvl="0" w:tplc="16A40046">
      <w:start w:val="1"/>
      <w:numFmt w:val="bullet"/>
      <w:lvlText w:val=""/>
      <w:lvlJc w:val="left"/>
      <w:pPr>
        <w:ind w:left="1080" w:hanging="360"/>
      </w:pPr>
      <w:rPr>
        <w:rFonts w:ascii="Symbol" w:hAnsi="Symbol" w:hint="default"/>
      </w:rPr>
    </w:lvl>
    <w:lvl w:ilvl="1" w:tplc="F8F43A1E" w:tentative="1">
      <w:start w:val="1"/>
      <w:numFmt w:val="bullet"/>
      <w:lvlText w:val="o"/>
      <w:lvlJc w:val="left"/>
      <w:pPr>
        <w:ind w:left="1800" w:hanging="360"/>
      </w:pPr>
      <w:rPr>
        <w:rFonts w:ascii="Courier New" w:hAnsi="Courier New" w:cs="Courier New" w:hint="default"/>
      </w:rPr>
    </w:lvl>
    <w:lvl w:ilvl="2" w:tplc="D940F068" w:tentative="1">
      <w:start w:val="1"/>
      <w:numFmt w:val="bullet"/>
      <w:lvlText w:val=""/>
      <w:lvlJc w:val="left"/>
      <w:pPr>
        <w:ind w:left="2520" w:hanging="360"/>
      </w:pPr>
      <w:rPr>
        <w:rFonts w:ascii="Wingdings" w:hAnsi="Wingdings" w:hint="default"/>
      </w:rPr>
    </w:lvl>
    <w:lvl w:ilvl="3" w:tplc="69BA7BBE" w:tentative="1">
      <w:start w:val="1"/>
      <w:numFmt w:val="bullet"/>
      <w:lvlText w:val=""/>
      <w:lvlJc w:val="left"/>
      <w:pPr>
        <w:ind w:left="3240" w:hanging="360"/>
      </w:pPr>
      <w:rPr>
        <w:rFonts w:ascii="Symbol" w:hAnsi="Symbol" w:hint="default"/>
      </w:rPr>
    </w:lvl>
    <w:lvl w:ilvl="4" w:tplc="90628F3E" w:tentative="1">
      <w:start w:val="1"/>
      <w:numFmt w:val="bullet"/>
      <w:lvlText w:val="o"/>
      <w:lvlJc w:val="left"/>
      <w:pPr>
        <w:ind w:left="3960" w:hanging="360"/>
      </w:pPr>
      <w:rPr>
        <w:rFonts w:ascii="Courier New" w:hAnsi="Courier New" w:cs="Courier New" w:hint="default"/>
      </w:rPr>
    </w:lvl>
    <w:lvl w:ilvl="5" w:tplc="DEB0C7D0" w:tentative="1">
      <w:start w:val="1"/>
      <w:numFmt w:val="bullet"/>
      <w:lvlText w:val=""/>
      <w:lvlJc w:val="left"/>
      <w:pPr>
        <w:ind w:left="4680" w:hanging="360"/>
      </w:pPr>
      <w:rPr>
        <w:rFonts w:ascii="Wingdings" w:hAnsi="Wingdings" w:hint="default"/>
      </w:rPr>
    </w:lvl>
    <w:lvl w:ilvl="6" w:tplc="10AE45E2" w:tentative="1">
      <w:start w:val="1"/>
      <w:numFmt w:val="bullet"/>
      <w:lvlText w:val=""/>
      <w:lvlJc w:val="left"/>
      <w:pPr>
        <w:ind w:left="5400" w:hanging="360"/>
      </w:pPr>
      <w:rPr>
        <w:rFonts w:ascii="Symbol" w:hAnsi="Symbol" w:hint="default"/>
      </w:rPr>
    </w:lvl>
    <w:lvl w:ilvl="7" w:tplc="6BA2C386" w:tentative="1">
      <w:start w:val="1"/>
      <w:numFmt w:val="bullet"/>
      <w:lvlText w:val="o"/>
      <w:lvlJc w:val="left"/>
      <w:pPr>
        <w:ind w:left="6120" w:hanging="360"/>
      </w:pPr>
      <w:rPr>
        <w:rFonts w:ascii="Courier New" w:hAnsi="Courier New" w:cs="Courier New" w:hint="default"/>
      </w:rPr>
    </w:lvl>
    <w:lvl w:ilvl="8" w:tplc="A30ED77C"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6"/>
  </w:num>
  <w:num w:numId="14">
    <w:abstractNumId w:val="14"/>
  </w:num>
  <w:num w:numId="15">
    <w:abstractNumId w:val="11"/>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zsTS1NDEztTCyMLFQ0lEKTi0uzszPAykwrAUA0/RebiwAAAA="/>
  </w:docVars>
  <w:rsids>
    <w:rsidRoot w:val="005F3BBC"/>
    <w:rsid w:val="00044222"/>
    <w:rsid w:val="001B6356"/>
    <w:rsid w:val="002424E4"/>
    <w:rsid w:val="00466784"/>
    <w:rsid w:val="005F3BBC"/>
    <w:rsid w:val="005F4F6E"/>
    <w:rsid w:val="00651EFB"/>
    <w:rsid w:val="0071323F"/>
    <w:rsid w:val="007B7E4B"/>
    <w:rsid w:val="00A475E3"/>
    <w:rsid w:val="00B423E3"/>
    <w:rsid w:val="00BC64BB"/>
    <w:rsid w:val="00BD24DD"/>
    <w:rsid w:val="00CD6A2B"/>
    <w:rsid w:val="00D9298E"/>
    <w:rsid w:val="00EE7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C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sz w:val="24"/>
        <w:szCs w:val="24"/>
        <w:lang w:val="en-US" w:eastAsia="en-US" w:bidi="ar-SA"/>
      </w:rPr>
    </w:rPrDefault>
    <w:pPrDefault>
      <w:pPr>
        <w:spacing w:line="480" w:lineRule="auto"/>
      </w:pPr>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B4C78"/>
    <w:pPr>
      <w:ind w:firstLine="720"/>
    </w:pPr>
    <w:rPr>
      <w:rFonts w:ascii="Times New Roman" w:hAnsi="Times New Roman"/>
      <w:lang w:val="en-CA"/>
    </w:rPr>
  </w:style>
  <w:style w:type="paragraph" w:styleId="Heading1">
    <w:name w:val="heading 1"/>
    <w:basedOn w:val="Normal"/>
    <w:next w:val="BodyText"/>
    <w:link w:val="Heading1Char"/>
    <w:qFormat/>
    <w:rsid w:val="00A8395A"/>
    <w:pPr>
      <w:keepNext/>
      <w:keepLines/>
      <w:ind w:firstLine="0"/>
      <w:jc w:val="center"/>
      <w:outlineLvl w:val="0"/>
    </w:pPr>
    <w:rPr>
      <w:b/>
    </w:rPr>
  </w:style>
  <w:style w:type="paragraph" w:styleId="Heading2">
    <w:name w:val="heading 2"/>
    <w:basedOn w:val="Heading1"/>
    <w:next w:val="Normal"/>
    <w:link w:val="Heading2Char"/>
    <w:qFormat/>
    <w:rsid w:val="00DE1BE4"/>
    <w:pPr>
      <w:jc w:val="left"/>
      <w:outlineLvl w:val="1"/>
    </w:pPr>
  </w:style>
  <w:style w:type="paragraph" w:styleId="Heading3">
    <w:name w:val="heading 3"/>
    <w:basedOn w:val="Heading2"/>
    <w:next w:val="Normal"/>
    <w:link w:val="Heading3Char"/>
    <w:rsid w:val="00DE1BE4"/>
    <w:pPr>
      <w:outlineLvl w:val="2"/>
    </w:pPr>
    <w:rPr>
      <w:rFonts w:eastAsiaTheme="majorEastAsia" w:cstheme="majorBidi"/>
      <w:bCs/>
    </w:rPr>
  </w:style>
  <w:style w:type="paragraph" w:styleId="Heading4">
    <w:name w:val="heading 4"/>
    <w:basedOn w:val="Heading3"/>
    <w:next w:val="Normal"/>
    <w:link w:val="Heading4Char"/>
    <w:rsid w:val="00DE1BE4"/>
    <w:pPr>
      <w:outlineLvl w:val="3"/>
    </w:pPr>
    <w:rPr>
      <w:bCs w:val="0"/>
      <w:i/>
      <w:iCs/>
    </w:rPr>
  </w:style>
  <w:style w:type="paragraph" w:styleId="Heading5">
    <w:name w:val="heading 5"/>
    <w:basedOn w:val="Heading4"/>
    <w:next w:val="Normal"/>
    <w:link w:val="Heading5Char"/>
    <w:rsid w:val="00DE1BE4"/>
    <w:p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44EEE"/>
  </w:style>
  <w:style w:type="paragraph" w:styleId="Header">
    <w:name w:val="header"/>
    <w:basedOn w:val="Normal"/>
    <w:rsid w:val="00BD4F96"/>
    <w:pPr>
      <w:ind w:firstLine="0"/>
    </w:pPr>
  </w:style>
  <w:style w:type="character" w:styleId="PageNumber">
    <w:name w:val="page number"/>
    <w:basedOn w:val="DefaultParagraphFont"/>
    <w:rsid w:val="00CE2997"/>
  </w:style>
  <w:style w:type="character" w:styleId="Hyperlink">
    <w:name w:val="Hyperlink"/>
    <w:basedOn w:val="DefaultParagraphFont"/>
    <w:rsid w:val="00CE2997"/>
    <w:rPr>
      <w:color w:val="0000FF"/>
      <w:u w:val="single"/>
    </w:rPr>
  </w:style>
  <w:style w:type="character" w:customStyle="1" w:styleId="Heading1Char">
    <w:name w:val="Heading 1 Char"/>
    <w:basedOn w:val="DefaultParagraphFont"/>
    <w:link w:val="Heading1"/>
    <w:rsid w:val="00A8395A"/>
    <w:rPr>
      <w:rFonts w:ascii="Times New Roman" w:hAnsi="Times New Roman"/>
      <w:b/>
      <w:lang w:val="en-CA"/>
    </w:rPr>
  </w:style>
  <w:style w:type="paragraph" w:styleId="Footer">
    <w:name w:val="footer"/>
    <w:basedOn w:val="Normal"/>
    <w:rsid w:val="00BD4F96"/>
    <w:pPr>
      <w:ind w:firstLine="0"/>
    </w:pPr>
  </w:style>
  <w:style w:type="paragraph" w:customStyle="1" w:styleId="Numberedlist">
    <w:name w:val="Numbered list"/>
    <w:basedOn w:val="Normal"/>
    <w:rsid w:val="006B4C78"/>
    <w:pPr>
      <w:numPr>
        <w:numId w:val="12"/>
      </w:numPr>
      <w:tabs>
        <w:tab w:val="clear" w:pos="900"/>
      </w:tabs>
      <w:ind w:left="1440" w:hanging="720"/>
    </w:pPr>
  </w:style>
  <w:style w:type="character" w:customStyle="1" w:styleId="BodyTextChar">
    <w:name w:val="Body Text Char"/>
    <w:basedOn w:val="DefaultParagraphFont"/>
    <w:link w:val="BodyText"/>
    <w:rsid w:val="00644EEE"/>
    <w:rPr>
      <w:rFonts w:ascii="Times New Roman" w:hAnsi="Times New Roman"/>
      <w:sz w:val="24"/>
      <w:szCs w:val="24"/>
      <w:lang w:val="en-CA"/>
    </w:rPr>
  </w:style>
  <w:style w:type="paragraph" w:styleId="BlockText">
    <w:name w:val="Block Text"/>
    <w:basedOn w:val="BodyText"/>
    <w:link w:val="BlockTextChar"/>
    <w:semiHidden/>
    <w:unhideWhenUsed/>
    <w:rsid w:val="00DB3D7C"/>
    <w:pPr>
      <w:ind w:firstLine="0"/>
    </w:pPr>
  </w:style>
  <w:style w:type="paragraph" w:customStyle="1" w:styleId="Quotation">
    <w:name w:val="Quotation"/>
    <w:basedOn w:val="BodyText"/>
    <w:link w:val="QuotationChar"/>
    <w:qFormat/>
    <w:rsid w:val="006B4C78"/>
    <w:pPr>
      <w:ind w:left="720" w:firstLine="0"/>
    </w:pPr>
  </w:style>
  <w:style w:type="character" w:customStyle="1" w:styleId="BlockTextChar">
    <w:name w:val="Block Text Char"/>
    <w:basedOn w:val="BodyTextChar"/>
    <w:link w:val="BlockText"/>
    <w:semiHidden/>
    <w:rsid w:val="00825F0A"/>
    <w:rPr>
      <w:rFonts w:ascii="Times New Roman" w:hAnsi="Times New Roman"/>
      <w:sz w:val="24"/>
      <w:szCs w:val="24"/>
      <w:lang w:val="en-CA"/>
    </w:rPr>
  </w:style>
  <w:style w:type="character" w:customStyle="1" w:styleId="Heading3Char">
    <w:name w:val="Heading 3 Char"/>
    <w:basedOn w:val="DefaultParagraphFont"/>
    <w:link w:val="Heading3"/>
    <w:rsid w:val="00DE1BE4"/>
    <w:rPr>
      <w:rFonts w:ascii="Times New Roman" w:eastAsiaTheme="majorEastAsia" w:hAnsi="Times New Roman" w:cstheme="majorBidi"/>
      <w:b/>
      <w:bCs/>
      <w:lang w:val="en-CA"/>
    </w:rPr>
  </w:style>
  <w:style w:type="character" w:customStyle="1" w:styleId="Heading2Char">
    <w:name w:val="Heading 2 Char"/>
    <w:basedOn w:val="Heading1Char"/>
    <w:link w:val="Heading2"/>
    <w:rsid w:val="00DE1BE4"/>
    <w:rPr>
      <w:rFonts w:ascii="Times New Roman" w:hAnsi="Times New Roman"/>
      <w:b/>
      <w:lang w:val="en-CA"/>
    </w:rPr>
  </w:style>
  <w:style w:type="paragraph" w:styleId="ListParagraph">
    <w:name w:val="List Paragraph"/>
    <w:basedOn w:val="Normal"/>
    <w:uiPriority w:val="34"/>
    <w:rsid w:val="006B4C78"/>
    <w:pPr>
      <w:ind w:left="1440" w:hanging="720"/>
    </w:pPr>
  </w:style>
  <w:style w:type="paragraph" w:styleId="Title">
    <w:name w:val="Title"/>
    <w:basedOn w:val="Normal"/>
    <w:next w:val="Normal"/>
    <w:link w:val="TitleChar"/>
    <w:qFormat/>
    <w:rsid w:val="00A8395A"/>
    <w:pPr>
      <w:ind w:firstLine="0"/>
      <w:jc w:val="center"/>
    </w:pPr>
  </w:style>
  <w:style w:type="character" w:customStyle="1" w:styleId="TitleChar">
    <w:name w:val="Title Char"/>
    <w:basedOn w:val="DefaultParagraphFont"/>
    <w:link w:val="Title"/>
    <w:rsid w:val="00A8395A"/>
    <w:rPr>
      <w:rFonts w:ascii="Times New Roman" w:hAnsi="Times New Roman"/>
      <w:lang w:val="en-CA"/>
    </w:rPr>
  </w:style>
  <w:style w:type="character" w:customStyle="1" w:styleId="Heading4Char">
    <w:name w:val="Heading 4 Char"/>
    <w:basedOn w:val="DefaultParagraphFont"/>
    <w:link w:val="Heading4"/>
    <w:rsid w:val="00DE1BE4"/>
    <w:rPr>
      <w:rFonts w:ascii="Times New Roman" w:eastAsiaTheme="majorEastAsia" w:hAnsi="Times New Roman" w:cstheme="majorBidi"/>
      <w:b/>
      <w:i/>
      <w:iCs/>
      <w:lang w:val="en-CA"/>
    </w:rPr>
  </w:style>
  <w:style w:type="character" w:customStyle="1" w:styleId="Heading5Char">
    <w:name w:val="Heading 5 Char"/>
    <w:basedOn w:val="DefaultParagraphFont"/>
    <w:link w:val="Heading5"/>
    <w:rsid w:val="00DE1BE4"/>
    <w:rPr>
      <w:rFonts w:ascii="Times New Roman" w:eastAsiaTheme="majorEastAsia" w:hAnsi="Times New Roman" w:cstheme="majorBidi"/>
      <w:i/>
      <w:iCs/>
      <w:lang w:val="en-CA"/>
    </w:rPr>
  </w:style>
  <w:style w:type="paragraph" w:styleId="Bibliography">
    <w:name w:val="Bibliography"/>
    <w:basedOn w:val="Normal"/>
    <w:link w:val="BibliographyChar"/>
    <w:uiPriority w:val="37"/>
    <w:qFormat/>
    <w:rsid w:val="006B4C78"/>
    <w:pPr>
      <w:ind w:left="720" w:hanging="720"/>
    </w:pPr>
  </w:style>
  <w:style w:type="character" w:customStyle="1" w:styleId="BibliographyChar">
    <w:name w:val="Bibliography Char"/>
    <w:basedOn w:val="DefaultParagraphFont"/>
    <w:link w:val="Bibliography"/>
    <w:uiPriority w:val="37"/>
    <w:rsid w:val="006B4C78"/>
    <w:rPr>
      <w:rFonts w:ascii="Times New Roman" w:hAnsi="Times New Roman"/>
      <w:lang w:val="en-CA"/>
    </w:rPr>
  </w:style>
  <w:style w:type="character" w:customStyle="1" w:styleId="QuotationChar">
    <w:name w:val="Quotation Char"/>
    <w:basedOn w:val="BodyTextChar"/>
    <w:link w:val="Quotation"/>
    <w:rsid w:val="006B4C78"/>
    <w:rPr>
      <w:rFonts w:ascii="Times New Roman" w:hAnsi="Times New Roman"/>
      <w:sz w:val="24"/>
      <w:szCs w:val="24"/>
      <w:lang w:val="en-CA"/>
    </w:rPr>
  </w:style>
  <w:style w:type="character" w:styleId="PlaceholderText">
    <w:name w:val="Placeholder Text"/>
    <w:basedOn w:val="DefaultParagraphFont"/>
    <w:uiPriority w:val="99"/>
    <w:semiHidden/>
    <w:rsid w:val="00AE3D46"/>
    <w:rPr>
      <w:color w:val="808080"/>
    </w:rPr>
  </w:style>
  <w:style w:type="paragraph" w:styleId="BalloonText">
    <w:name w:val="Balloon Text"/>
    <w:basedOn w:val="Normal"/>
    <w:link w:val="BalloonTextChar"/>
    <w:rsid w:val="00AE3D4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E3D46"/>
    <w:rPr>
      <w:rFonts w:ascii="Tahoma" w:hAnsi="Tahoma" w:cs="Tahoma"/>
      <w:sz w:val="16"/>
      <w:szCs w:val="16"/>
      <w:lang w:val="en-CA"/>
    </w:rPr>
  </w:style>
  <w:style w:type="character" w:customStyle="1" w:styleId="m1939701225429452883gmail-redactor-invisible-space">
    <w:name w:val="m_1939701225429452883gmail-redactor-invisible-space"/>
    <w:basedOn w:val="DefaultParagraphFont"/>
    <w:rsid w:val="000E56AF"/>
  </w:style>
  <w:style w:type="paragraph" w:styleId="NormalWeb">
    <w:name w:val="Normal (Web)"/>
    <w:basedOn w:val="Normal"/>
    <w:uiPriority w:val="99"/>
    <w:semiHidden/>
    <w:unhideWhenUsed/>
    <w:rsid w:val="000E56AF"/>
    <w:pPr>
      <w:spacing w:before="100" w:beforeAutospacing="1" w:after="100" w:afterAutospacing="1" w:line="240" w:lineRule="auto"/>
      <w:ind w:firstLine="0"/>
    </w:pPr>
    <w:rPr>
      <w:lang w:val="en-US"/>
    </w:rPr>
  </w:style>
  <w:style w:type="character" w:customStyle="1" w:styleId="hlfld-contribauthor">
    <w:name w:val="hlfld-contribauthor"/>
    <w:basedOn w:val="DefaultParagraphFont"/>
    <w:rsid w:val="000E56AF"/>
  </w:style>
  <w:style w:type="character" w:customStyle="1" w:styleId="nlmgiven-names">
    <w:name w:val="nlm_given-names"/>
    <w:basedOn w:val="DefaultParagraphFont"/>
    <w:rsid w:val="000E56AF"/>
  </w:style>
  <w:style w:type="character" w:customStyle="1" w:styleId="nlmyear">
    <w:name w:val="nlm_year"/>
    <w:basedOn w:val="DefaultParagraphFont"/>
    <w:rsid w:val="000E56AF"/>
  </w:style>
  <w:style w:type="character" w:customStyle="1" w:styleId="nlmarticle-title">
    <w:name w:val="nlm_article-title"/>
    <w:basedOn w:val="DefaultParagraphFont"/>
    <w:rsid w:val="000E56AF"/>
  </w:style>
  <w:style w:type="character" w:customStyle="1" w:styleId="nlmfpage">
    <w:name w:val="nlm_fpage"/>
    <w:basedOn w:val="DefaultParagraphFont"/>
    <w:rsid w:val="000E56AF"/>
  </w:style>
  <w:style w:type="character" w:customStyle="1" w:styleId="nlmlpage">
    <w:name w:val="nlm_lpage"/>
    <w:basedOn w:val="DefaultParagraphFont"/>
    <w:rsid w:val="000E56AF"/>
  </w:style>
  <w:style w:type="character" w:customStyle="1" w:styleId="nlmpublisher-loc">
    <w:name w:val="nlm_publisher-loc"/>
    <w:basedOn w:val="DefaultParagraphFont"/>
    <w:rsid w:val="000E56AF"/>
  </w:style>
  <w:style w:type="character" w:customStyle="1" w:styleId="nlmpublisher-name">
    <w:name w:val="nlm_publisher-name"/>
    <w:basedOn w:val="DefaultParagraphFont"/>
    <w:rsid w:val="000E56AF"/>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Times New Roman" w:hAnsi="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96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e\Downloads\apastyle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A Styl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477BC-A0BF-014D-A32F-4210A50A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C:\Users\Jesse\Downloads\apastyle2007.dotx</Template>
  <TotalTime>0</TotalTime>
  <Pages>9</Pages>
  <Words>2104</Words>
  <Characters>11997</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2018-03-05T02:21:00Z</dcterms:created>
  <dcterms:modified xsi:type="dcterms:W3CDTF">2018-03-10T20:56:00Z</dcterms:modified>
</cp:coreProperties>
</file>