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E4" w:rsidRPr="00E82BAE" w:rsidRDefault="003A23E4" w:rsidP="003A23E4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E82BAE">
        <w:rPr>
          <w:b/>
          <w:sz w:val="24"/>
          <w:szCs w:val="24"/>
        </w:rPr>
        <w:t>Outline for Lecture 15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E82BAE" w:rsidRDefault="003A23E4" w:rsidP="003A23E4">
      <w:pPr>
        <w:pStyle w:val="NoSpacing"/>
        <w:rPr>
          <w:sz w:val="24"/>
          <w:szCs w:val="24"/>
          <w:u w:val="single"/>
        </w:rPr>
      </w:pPr>
      <w:r w:rsidRPr="00E82BAE">
        <w:rPr>
          <w:sz w:val="24"/>
          <w:szCs w:val="24"/>
          <w:u w:val="single"/>
        </w:rPr>
        <w:t>Long-Run Production Costs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 w:rsidRPr="00BD07DF">
        <w:rPr>
          <w:i/>
          <w:sz w:val="24"/>
          <w:szCs w:val="24"/>
        </w:rPr>
        <w:t>The Long-Run Cost Curve</w:t>
      </w:r>
      <w:r>
        <w:rPr>
          <w:i/>
          <w:sz w:val="24"/>
          <w:szCs w:val="24"/>
        </w:rPr>
        <w:t xml:space="preserve"> (specific case: five plant sizes)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 w:rsidRPr="00BD07DF">
        <w:rPr>
          <w:sz w:val="24"/>
          <w:szCs w:val="24"/>
        </w:rPr>
        <w:t xml:space="preserve">Suppose that a firm can operate in five alternative </w:t>
      </w:r>
      <w:r>
        <w:rPr>
          <w:sz w:val="24"/>
          <w:szCs w:val="24"/>
        </w:rPr>
        <w:t>plants</w:t>
      </w:r>
      <w:r w:rsidRPr="00BD07DF">
        <w:rPr>
          <w:sz w:val="24"/>
          <w:szCs w:val="24"/>
        </w:rPr>
        <w:t xml:space="preserve"> in the short run, Plant</w:t>
      </w:r>
      <w:r>
        <w:rPr>
          <w:sz w:val="24"/>
          <w:szCs w:val="24"/>
        </w:rPr>
        <w:t>s</w:t>
      </w:r>
      <w:r w:rsidRPr="00BD07DF">
        <w:rPr>
          <w:sz w:val="24"/>
          <w:szCs w:val="24"/>
        </w:rPr>
        <w:t xml:space="preserve"> 1 through</w:t>
      </w:r>
      <w:r>
        <w:rPr>
          <w:sz w:val="24"/>
          <w:szCs w:val="24"/>
        </w:rPr>
        <w:t xml:space="preserve"> </w:t>
      </w:r>
      <w:r w:rsidRPr="00BD07DF">
        <w:rPr>
          <w:sz w:val="24"/>
          <w:szCs w:val="24"/>
        </w:rPr>
        <w:t>5, with respective short-run average total cost curves (ATC</w:t>
      </w:r>
      <w:r w:rsidRPr="00BD07DF">
        <w:rPr>
          <w:sz w:val="24"/>
          <w:szCs w:val="24"/>
          <w:vertAlign w:val="subscript"/>
        </w:rPr>
        <w:t>1</w:t>
      </w:r>
      <w:r w:rsidRPr="00BD07DF">
        <w:rPr>
          <w:sz w:val="24"/>
          <w:szCs w:val="24"/>
        </w:rPr>
        <w:t xml:space="preserve"> through ATC</w:t>
      </w:r>
      <w:r w:rsidRPr="00BD07DF">
        <w:rPr>
          <w:sz w:val="24"/>
          <w:szCs w:val="24"/>
          <w:vertAlign w:val="subscript"/>
        </w:rPr>
        <w:t>5</w:t>
      </w:r>
      <w:r w:rsidRPr="00BD07DF">
        <w:rPr>
          <w:sz w:val="24"/>
          <w:szCs w:val="24"/>
        </w:rPr>
        <w:t xml:space="preserve">) illustrated </w:t>
      </w:r>
      <w:r>
        <w:rPr>
          <w:sz w:val="24"/>
          <w:szCs w:val="24"/>
        </w:rPr>
        <w:t>in</w:t>
      </w:r>
      <w:r w:rsidRPr="00BD07DF">
        <w:rPr>
          <w:sz w:val="24"/>
          <w:szCs w:val="24"/>
        </w:rPr>
        <w:t xml:space="preserve"> Figure </w:t>
      </w:r>
      <w:r>
        <w:rPr>
          <w:sz w:val="24"/>
          <w:szCs w:val="24"/>
        </w:rPr>
        <w:t>9</w:t>
      </w:r>
      <w:r w:rsidRPr="00BD07DF">
        <w:rPr>
          <w:sz w:val="24"/>
          <w:szCs w:val="24"/>
        </w:rPr>
        <w:t>.7.</w:t>
      </w:r>
      <w:r>
        <w:rPr>
          <w:sz w:val="24"/>
          <w:szCs w:val="24"/>
        </w:rPr>
        <w:t xml:space="preserve">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BD07DF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the illustration, </w:t>
      </w:r>
      <w:r w:rsidRPr="00BD07DF">
        <w:rPr>
          <w:sz w:val="24"/>
          <w:szCs w:val="24"/>
        </w:rPr>
        <w:t xml:space="preserve">vertical white lines </w:t>
      </w:r>
      <w:r>
        <w:rPr>
          <w:sz w:val="24"/>
          <w:szCs w:val="24"/>
        </w:rPr>
        <w:t xml:space="preserve">identify the </w:t>
      </w:r>
      <w:r w:rsidRPr="00BD07DF">
        <w:rPr>
          <w:sz w:val="24"/>
          <w:szCs w:val="24"/>
        </w:rPr>
        <w:t>levels</w:t>
      </w:r>
      <w:r>
        <w:rPr>
          <w:sz w:val="24"/>
          <w:szCs w:val="24"/>
        </w:rPr>
        <w:t xml:space="preserve"> of</w:t>
      </w:r>
      <w:r w:rsidRPr="00BD07DF">
        <w:rPr>
          <w:sz w:val="24"/>
          <w:szCs w:val="24"/>
        </w:rPr>
        <w:t xml:space="preserve"> output at which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 xml:space="preserve">firm </w:t>
      </w:r>
      <w:r>
        <w:rPr>
          <w:sz w:val="24"/>
          <w:szCs w:val="24"/>
        </w:rPr>
        <w:t xml:space="preserve">should </w:t>
      </w:r>
      <w:r w:rsidRPr="00BD07DF">
        <w:rPr>
          <w:sz w:val="24"/>
          <w:szCs w:val="24"/>
        </w:rPr>
        <w:t>change its plant</w:t>
      </w:r>
      <w:r>
        <w:rPr>
          <w:sz w:val="24"/>
          <w:szCs w:val="24"/>
        </w:rPr>
        <w:t xml:space="preserve"> size</w:t>
      </w:r>
      <w:r w:rsidRPr="00BD07DF">
        <w:rPr>
          <w:sz w:val="24"/>
          <w:szCs w:val="24"/>
        </w:rPr>
        <w:t xml:space="preserve"> to achieve the lowest average total cost.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see why, suppose that the</w:t>
      </w:r>
      <w:r w:rsidRPr="00BD07DF">
        <w:rPr>
          <w:sz w:val="24"/>
          <w:szCs w:val="24"/>
        </w:rPr>
        <w:t xml:space="preserve"> firm produces</w:t>
      </w:r>
      <w:r>
        <w:rPr>
          <w:sz w:val="24"/>
          <w:szCs w:val="24"/>
        </w:rPr>
        <w:t xml:space="preserve"> an output of less than</w:t>
      </w:r>
      <w:r w:rsidRPr="00BD07DF">
        <w:rPr>
          <w:sz w:val="24"/>
          <w:szCs w:val="24"/>
        </w:rPr>
        <w:t xml:space="preserve"> 20 units, say</w:t>
      </w:r>
      <w:r>
        <w:rPr>
          <w:sz w:val="24"/>
          <w:szCs w:val="24"/>
        </w:rPr>
        <w:t>,</w:t>
      </w:r>
      <w:r w:rsidRPr="00BD07DF">
        <w:rPr>
          <w:sz w:val="24"/>
          <w:szCs w:val="24"/>
        </w:rPr>
        <w:t xml:space="preserve"> 15 units. In this case,</w:t>
      </w:r>
      <w:r>
        <w:rPr>
          <w:sz w:val="24"/>
          <w:szCs w:val="24"/>
        </w:rPr>
        <w:t xml:space="preserve"> the</w:t>
      </w:r>
      <w:r w:rsidRPr="00BD07DF">
        <w:rPr>
          <w:sz w:val="24"/>
          <w:szCs w:val="24"/>
        </w:rPr>
        <w:t xml:space="preserve"> lowest average total cost is achieved in Plant</w:t>
      </w:r>
      <w:r>
        <w:rPr>
          <w:sz w:val="24"/>
          <w:szCs w:val="24"/>
        </w:rPr>
        <w:t xml:space="preserve"> 1 </w:t>
      </w:r>
      <w:r w:rsidRPr="00BD07DF">
        <w:rPr>
          <w:sz w:val="24"/>
          <w:szCs w:val="24"/>
        </w:rPr>
        <w:t xml:space="preserve">because </w:t>
      </w:r>
      <w:r>
        <w:rPr>
          <w:sz w:val="24"/>
          <w:szCs w:val="24"/>
        </w:rPr>
        <w:t>ATC</w:t>
      </w:r>
      <w:r w:rsidRPr="00573EB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</w:t>
      </w:r>
      <w:r w:rsidRPr="00BD07DF">
        <w:rPr>
          <w:sz w:val="24"/>
          <w:szCs w:val="24"/>
        </w:rPr>
        <w:t>lies below all other ATC curves</w:t>
      </w:r>
      <w:r>
        <w:rPr>
          <w:sz w:val="24"/>
          <w:szCs w:val="24"/>
        </w:rPr>
        <w:t xml:space="preserve"> for 15</w:t>
      </w:r>
      <w:r w:rsidRPr="00BD07DF">
        <w:rPr>
          <w:sz w:val="24"/>
          <w:szCs w:val="24"/>
        </w:rPr>
        <w:t xml:space="preserve"> units. </w:t>
      </w:r>
      <w:proofErr w:type="gramStart"/>
      <w:r w:rsidRPr="00BD07DF">
        <w:rPr>
          <w:sz w:val="24"/>
          <w:szCs w:val="24"/>
        </w:rPr>
        <w:t>Provided that</w:t>
      </w:r>
      <w:proofErr w:type="gramEnd"/>
      <w:r w:rsidRPr="00BD07DF">
        <w:rPr>
          <w:sz w:val="24"/>
          <w:szCs w:val="24"/>
        </w:rPr>
        <w:t xml:space="preserve"> plant is a variable resource in the long run,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 xml:space="preserve">firm chooses Plant </w:t>
      </w:r>
      <w:r>
        <w:rPr>
          <w:sz w:val="24"/>
          <w:szCs w:val="24"/>
        </w:rPr>
        <w:t>1</w:t>
      </w:r>
      <w:r w:rsidRPr="00BD07DF">
        <w:rPr>
          <w:sz w:val="24"/>
          <w:szCs w:val="24"/>
        </w:rPr>
        <w:t xml:space="preserve">, </w:t>
      </w:r>
      <w:r>
        <w:rPr>
          <w:sz w:val="24"/>
          <w:szCs w:val="24"/>
        </w:rPr>
        <w:t>indicating</w:t>
      </w:r>
      <w:r w:rsidRPr="00BD07DF">
        <w:rPr>
          <w:sz w:val="24"/>
          <w:szCs w:val="24"/>
        </w:rPr>
        <w:t xml:space="preserve"> that </w:t>
      </w:r>
      <w:r>
        <w:rPr>
          <w:sz w:val="24"/>
          <w:szCs w:val="24"/>
        </w:rPr>
        <w:t>the blue</w:t>
      </w:r>
      <w:r w:rsidRPr="00BD07DF">
        <w:rPr>
          <w:sz w:val="24"/>
          <w:szCs w:val="24"/>
        </w:rPr>
        <w:t xml:space="preserve"> section of </w:t>
      </w:r>
      <w:r>
        <w:rPr>
          <w:sz w:val="24"/>
          <w:szCs w:val="24"/>
        </w:rPr>
        <w:t>ATC</w:t>
      </w:r>
      <w:r w:rsidRPr="00573EB7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</w:t>
      </w:r>
      <w:r w:rsidRPr="00BD07DF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part of the </w:t>
      </w:r>
      <w:r w:rsidRPr="00BD07DF">
        <w:rPr>
          <w:sz w:val="24"/>
          <w:szCs w:val="24"/>
        </w:rPr>
        <w:t>firm’s long-run average total cost curve</w:t>
      </w:r>
      <w:r>
        <w:rPr>
          <w:sz w:val="24"/>
          <w:szCs w:val="24"/>
        </w:rPr>
        <w:t xml:space="preserve"> for output levels below</w:t>
      </w:r>
      <w:r w:rsidRPr="00BD07DF">
        <w:rPr>
          <w:sz w:val="24"/>
          <w:szCs w:val="24"/>
        </w:rPr>
        <w:t xml:space="preserve"> 20 units</w:t>
      </w:r>
      <w:r>
        <w:rPr>
          <w:sz w:val="24"/>
          <w:szCs w:val="24"/>
        </w:rPr>
        <w:t xml:space="preserve">.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</w:t>
      </w:r>
      <w:r w:rsidRPr="00BD07DF">
        <w:rPr>
          <w:sz w:val="24"/>
          <w:szCs w:val="24"/>
        </w:rPr>
        <w:t>uppose</w:t>
      </w:r>
      <w:r>
        <w:rPr>
          <w:sz w:val="24"/>
          <w:szCs w:val="24"/>
        </w:rPr>
        <w:t xml:space="preserve"> now that the</w:t>
      </w:r>
      <w:r w:rsidRPr="00BD07DF">
        <w:rPr>
          <w:sz w:val="24"/>
          <w:szCs w:val="24"/>
        </w:rPr>
        <w:t xml:space="preserve"> firm raises production to </w:t>
      </w:r>
      <w:r>
        <w:rPr>
          <w:sz w:val="24"/>
          <w:szCs w:val="24"/>
        </w:rPr>
        <w:t>somewhere</w:t>
      </w:r>
      <w:r w:rsidRPr="00BD07DF">
        <w:rPr>
          <w:sz w:val="24"/>
          <w:szCs w:val="24"/>
        </w:rPr>
        <w:t xml:space="preserve"> between 20 and 30 units, say</w:t>
      </w:r>
      <w:r>
        <w:rPr>
          <w:sz w:val="24"/>
          <w:szCs w:val="24"/>
        </w:rPr>
        <w:t>,</w:t>
      </w:r>
      <w:r w:rsidRPr="00BD07DF">
        <w:rPr>
          <w:sz w:val="24"/>
          <w:szCs w:val="24"/>
        </w:rPr>
        <w:t xml:space="preserve"> 25 units. In this case,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 xml:space="preserve">lowest average total cost is achieved in Plant ____ because ____ lies below all other ATC curves </w:t>
      </w:r>
      <w:r>
        <w:rPr>
          <w:sz w:val="24"/>
          <w:szCs w:val="24"/>
        </w:rPr>
        <w:t>for 25</w:t>
      </w:r>
      <w:r w:rsidRPr="00BD07DF">
        <w:rPr>
          <w:sz w:val="24"/>
          <w:szCs w:val="24"/>
        </w:rPr>
        <w:t xml:space="preserve"> units. </w:t>
      </w:r>
      <w:proofErr w:type="gramStart"/>
      <w:r w:rsidRPr="00BD07DF">
        <w:rPr>
          <w:sz w:val="24"/>
          <w:szCs w:val="24"/>
        </w:rPr>
        <w:t>Provided that</w:t>
      </w:r>
      <w:proofErr w:type="gramEnd"/>
      <w:r w:rsidRPr="00BD07DF">
        <w:rPr>
          <w:sz w:val="24"/>
          <w:szCs w:val="24"/>
        </w:rPr>
        <w:t xml:space="preserve"> plant is a variable resource in the long run,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 xml:space="preserve">firm chooses Plant ____, </w:t>
      </w:r>
      <w:r>
        <w:rPr>
          <w:sz w:val="24"/>
          <w:szCs w:val="24"/>
        </w:rPr>
        <w:t>indicating that the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>blue</w:t>
      </w:r>
      <w:r w:rsidRPr="00BD07DF">
        <w:rPr>
          <w:sz w:val="24"/>
          <w:szCs w:val="24"/>
        </w:rPr>
        <w:t xml:space="preserve"> section of </w:t>
      </w:r>
      <w:r>
        <w:rPr>
          <w:sz w:val="24"/>
          <w:szCs w:val="24"/>
        </w:rPr>
        <w:t>____ i</w:t>
      </w:r>
      <w:r w:rsidRPr="00BD07DF">
        <w:rPr>
          <w:sz w:val="24"/>
          <w:szCs w:val="24"/>
        </w:rPr>
        <w:t>s</w:t>
      </w:r>
      <w:r>
        <w:rPr>
          <w:sz w:val="24"/>
          <w:szCs w:val="24"/>
        </w:rPr>
        <w:t xml:space="preserve"> part of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>long-run average total cost curve</w:t>
      </w:r>
      <w:r>
        <w:rPr>
          <w:sz w:val="24"/>
          <w:szCs w:val="24"/>
        </w:rPr>
        <w:t xml:space="preserve"> for output levels between</w:t>
      </w:r>
      <w:r w:rsidRPr="00BD07DF">
        <w:rPr>
          <w:sz w:val="24"/>
          <w:szCs w:val="24"/>
        </w:rPr>
        <w:t xml:space="preserve"> 20 </w:t>
      </w:r>
      <w:r>
        <w:rPr>
          <w:sz w:val="24"/>
          <w:szCs w:val="24"/>
        </w:rPr>
        <w:t xml:space="preserve">and 30 </w:t>
      </w:r>
      <w:r w:rsidRPr="00BD07DF">
        <w:rPr>
          <w:sz w:val="24"/>
          <w:szCs w:val="24"/>
        </w:rPr>
        <w:t>units</w:t>
      </w:r>
      <w:r>
        <w:rPr>
          <w:sz w:val="24"/>
          <w:szCs w:val="24"/>
        </w:rPr>
        <w:t xml:space="preserve">.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BD07DF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Similarly,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blue </w:t>
      </w:r>
      <w:r w:rsidRPr="00BD07DF">
        <w:rPr>
          <w:sz w:val="24"/>
          <w:szCs w:val="24"/>
        </w:rPr>
        <w:t xml:space="preserve">section of ____ is </w:t>
      </w:r>
      <w:r>
        <w:rPr>
          <w:sz w:val="24"/>
          <w:szCs w:val="24"/>
        </w:rPr>
        <w:t xml:space="preserve">part of the </w:t>
      </w:r>
      <w:r w:rsidRPr="00BD07DF">
        <w:rPr>
          <w:sz w:val="24"/>
          <w:szCs w:val="24"/>
        </w:rPr>
        <w:t xml:space="preserve">long-run average total cost curve for output levels between 30 and 50 units, </w:t>
      </w:r>
      <w:r>
        <w:rPr>
          <w:sz w:val="24"/>
          <w:szCs w:val="24"/>
        </w:rPr>
        <w:t>the blue</w:t>
      </w:r>
      <w:r w:rsidRPr="00BD07DF">
        <w:rPr>
          <w:sz w:val="24"/>
          <w:szCs w:val="24"/>
        </w:rPr>
        <w:t xml:space="preserve"> section of ____ is </w:t>
      </w:r>
      <w:r>
        <w:rPr>
          <w:sz w:val="24"/>
          <w:szCs w:val="24"/>
        </w:rPr>
        <w:t xml:space="preserve">part of the </w:t>
      </w:r>
      <w:r w:rsidRPr="00BD07DF">
        <w:rPr>
          <w:sz w:val="24"/>
          <w:szCs w:val="24"/>
        </w:rPr>
        <w:t xml:space="preserve">long-run average total cost curve for output levels between 50 and 60 units, and </w:t>
      </w:r>
      <w:r>
        <w:rPr>
          <w:sz w:val="24"/>
          <w:szCs w:val="24"/>
        </w:rPr>
        <w:t>the blue</w:t>
      </w:r>
      <w:r w:rsidRPr="00BD07DF">
        <w:rPr>
          <w:sz w:val="24"/>
          <w:szCs w:val="24"/>
        </w:rPr>
        <w:t xml:space="preserve"> section of ____ is </w:t>
      </w:r>
      <w:r>
        <w:rPr>
          <w:sz w:val="24"/>
          <w:szCs w:val="24"/>
        </w:rPr>
        <w:t xml:space="preserve">part of the </w:t>
      </w:r>
      <w:r w:rsidRPr="00BD07DF">
        <w:rPr>
          <w:sz w:val="24"/>
          <w:szCs w:val="24"/>
        </w:rPr>
        <w:t xml:space="preserve">long-run average total cost curve for output levels </w:t>
      </w:r>
      <w:r>
        <w:rPr>
          <w:sz w:val="24"/>
          <w:szCs w:val="24"/>
        </w:rPr>
        <w:t>above</w:t>
      </w:r>
      <w:r w:rsidRPr="00BD07DF">
        <w:rPr>
          <w:sz w:val="24"/>
          <w:szCs w:val="24"/>
        </w:rPr>
        <w:t xml:space="preserve"> 60 units.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Given these five cases illustrated by </w:t>
      </w:r>
      <w:r w:rsidRPr="00BD07DF">
        <w:rPr>
          <w:sz w:val="24"/>
          <w:szCs w:val="24"/>
        </w:rPr>
        <w:t xml:space="preserve">Figure </w:t>
      </w:r>
      <w:r>
        <w:rPr>
          <w:sz w:val="24"/>
          <w:szCs w:val="24"/>
        </w:rPr>
        <w:t>9</w:t>
      </w:r>
      <w:r w:rsidRPr="00BD07DF">
        <w:rPr>
          <w:sz w:val="24"/>
          <w:szCs w:val="24"/>
        </w:rPr>
        <w:t>.</w:t>
      </w:r>
      <w:r>
        <w:rPr>
          <w:sz w:val="24"/>
          <w:szCs w:val="24"/>
        </w:rPr>
        <w:t xml:space="preserve">7, how do we obtain the </w:t>
      </w:r>
      <w:r w:rsidRPr="00BD07DF">
        <w:rPr>
          <w:sz w:val="24"/>
          <w:szCs w:val="24"/>
        </w:rPr>
        <w:t>long-run average total cost curve</w:t>
      </w:r>
      <w:r>
        <w:rPr>
          <w:sz w:val="24"/>
          <w:szCs w:val="24"/>
        </w:rPr>
        <w:t xml:space="preserve"> in the specific case? </w:t>
      </w:r>
      <w:r w:rsidRPr="00BD07DF">
        <w:rPr>
          <w:sz w:val="24"/>
          <w:szCs w:val="24"/>
        </w:rPr>
        <w:t>Is it smooth or bumpy? Explain.</w:t>
      </w:r>
      <w:r>
        <w:rPr>
          <w:sz w:val="24"/>
          <w:szCs w:val="24"/>
        </w:rPr>
        <w:t xml:space="preserve">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 w:rsidRPr="00BD07DF">
        <w:rPr>
          <w:i/>
          <w:sz w:val="24"/>
          <w:szCs w:val="24"/>
        </w:rPr>
        <w:t>The Long-Run Cost Curve</w:t>
      </w:r>
      <w:r>
        <w:rPr>
          <w:i/>
          <w:sz w:val="24"/>
          <w:szCs w:val="24"/>
        </w:rPr>
        <w:t xml:space="preserve"> (general case: unlimited plant sizes)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blue </w:t>
      </w:r>
      <w:r w:rsidRPr="00BD07DF">
        <w:rPr>
          <w:sz w:val="24"/>
          <w:szCs w:val="24"/>
        </w:rPr>
        <w:t xml:space="preserve">long-run average total cost curve in Figure </w:t>
      </w:r>
      <w:r>
        <w:rPr>
          <w:sz w:val="24"/>
          <w:szCs w:val="24"/>
        </w:rPr>
        <w:t>9</w:t>
      </w:r>
      <w:r w:rsidRPr="00BD07DF">
        <w:rPr>
          <w:sz w:val="24"/>
          <w:szCs w:val="24"/>
        </w:rPr>
        <w:t>.7 is drawn under the assumption that</w:t>
      </w:r>
      <w:r>
        <w:rPr>
          <w:sz w:val="24"/>
          <w:szCs w:val="24"/>
        </w:rPr>
        <w:t xml:space="preserve"> the</w:t>
      </w:r>
      <w:r w:rsidRPr="00BD07DF">
        <w:rPr>
          <w:sz w:val="24"/>
          <w:szCs w:val="24"/>
        </w:rPr>
        <w:t xml:space="preserve"> firm can operate in five </w:t>
      </w:r>
      <w:r>
        <w:rPr>
          <w:sz w:val="24"/>
          <w:szCs w:val="24"/>
        </w:rPr>
        <w:t>alternative</w:t>
      </w:r>
      <w:r w:rsidRPr="00BD07DF">
        <w:rPr>
          <w:sz w:val="24"/>
          <w:szCs w:val="24"/>
        </w:rPr>
        <w:t xml:space="preserve"> plant</w:t>
      </w:r>
      <w:r>
        <w:rPr>
          <w:sz w:val="24"/>
          <w:szCs w:val="24"/>
        </w:rPr>
        <w:t xml:space="preserve">s </w:t>
      </w:r>
      <w:r w:rsidRPr="00BD07DF">
        <w:rPr>
          <w:sz w:val="24"/>
          <w:szCs w:val="24"/>
        </w:rPr>
        <w:t xml:space="preserve">in the short run. </w:t>
      </w:r>
      <w:r>
        <w:rPr>
          <w:sz w:val="24"/>
          <w:szCs w:val="24"/>
        </w:rPr>
        <w:t xml:space="preserve">However, in </w:t>
      </w:r>
      <w:r w:rsidRPr="00BD07DF">
        <w:rPr>
          <w:sz w:val="24"/>
          <w:szCs w:val="24"/>
        </w:rPr>
        <w:t xml:space="preserve">modern manufacturing </w:t>
      </w:r>
      <w:r>
        <w:rPr>
          <w:sz w:val="24"/>
          <w:szCs w:val="24"/>
        </w:rPr>
        <w:t xml:space="preserve">industries (such as automobiles, </w:t>
      </w:r>
      <w:r w:rsidRPr="00BD07DF">
        <w:rPr>
          <w:sz w:val="24"/>
          <w:szCs w:val="24"/>
        </w:rPr>
        <w:t>pharmaceuticals</w:t>
      </w:r>
      <w:r>
        <w:rPr>
          <w:sz w:val="24"/>
          <w:szCs w:val="24"/>
        </w:rPr>
        <w:t>, etc.)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Pr="00BD07DF">
        <w:rPr>
          <w:sz w:val="24"/>
          <w:szCs w:val="24"/>
        </w:rPr>
        <w:t>number of possible plant sizes</w:t>
      </w:r>
      <w:r>
        <w:rPr>
          <w:sz w:val="24"/>
          <w:szCs w:val="24"/>
        </w:rPr>
        <w:t xml:space="preserve"> </w:t>
      </w:r>
      <w:r w:rsidRPr="00BD07DF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virtually unlimited.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line with this reasoning, each red</w:t>
      </w:r>
      <w:r w:rsidRPr="00BD07DF">
        <w:rPr>
          <w:sz w:val="24"/>
          <w:szCs w:val="24"/>
        </w:rPr>
        <w:t xml:space="preserve"> average total cost curve</w:t>
      </w:r>
      <w:r>
        <w:rPr>
          <w:sz w:val="24"/>
          <w:szCs w:val="24"/>
        </w:rPr>
        <w:t xml:space="preserve"> in</w:t>
      </w:r>
      <w:r w:rsidRPr="00BD07DF">
        <w:rPr>
          <w:sz w:val="24"/>
          <w:szCs w:val="24"/>
        </w:rPr>
        <w:t xml:space="preserve"> Figure </w:t>
      </w:r>
      <w:r>
        <w:rPr>
          <w:sz w:val="24"/>
          <w:szCs w:val="24"/>
        </w:rPr>
        <w:t xml:space="preserve">9.8 represents a possible </w:t>
      </w:r>
      <w:r w:rsidRPr="00BD07DF">
        <w:rPr>
          <w:sz w:val="24"/>
          <w:szCs w:val="24"/>
        </w:rPr>
        <w:t>plant</w:t>
      </w:r>
      <w:r>
        <w:rPr>
          <w:sz w:val="24"/>
          <w:szCs w:val="24"/>
        </w:rPr>
        <w:t xml:space="preserve"> size</w:t>
      </w:r>
      <w:r w:rsidRPr="00691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the long </w:t>
      </w:r>
      <w:r w:rsidRPr="00BD07DF">
        <w:rPr>
          <w:sz w:val="24"/>
          <w:szCs w:val="24"/>
        </w:rPr>
        <w:t>run</w:t>
      </w:r>
      <w:r>
        <w:rPr>
          <w:sz w:val="24"/>
          <w:szCs w:val="24"/>
        </w:rPr>
        <w:t xml:space="preserve">.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Given all the</w:t>
      </w:r>
      <w:r w:rsidRPr="00BD07DF">
        <w:rPr>
          <w:sz w:val="24"/>
          <w:szCs w:val="24"/>
        </w:rPr>
        <w:t xml:space="preserve"> red curves</w:t>
      </w:r>
      <w:r>
        <w:rPr>
          <w:sz w:val="24"/>
          <w:szCs w:val="24"/>
        </w:rPr>
        <w:t xml:space="preserve"> illustrated by </w:t>
      </w:r>
      <w:r w:rsidRPr="00BD07DF">
        <w:rPr>
          <w:sz w:val="24"/>
          <w:szCs w:val="24"/>
        </w:rPr>
        <w:t xml:space="preserve">Figure </w:t>
      </w:r>
      <w:r>
        <w:rPr>
          <w:sz w:val="24"/>
          <w:szCs w:val="24"/>
        </w:rPr>
        <w:t>9</w:t>
      </w:r>
      <w:r w:rsidRPr="00BD07DF">
        <w:rPr>
          <w:sz w:val="24"/>
          <w:szCs w:val="24"/>
        </w:rPr>
        <w:t>.</w:t>
      </w:r>
      <w:r>
        <w:rPr>
          <w:sz w:val="24"/>
          <w:szCs w:val="24"/>
        </w:rPr>
        <w:t xml:space="preserve">8, how do we obtain the </w:t>
      </w:r>
      <w:r w:rsidRPr="00BD07DF">
        <w:rPr>
          <w:sz w:val="24"/>
          <w:szCs w:val="24"/>
        </w:rPr>
        <w:t>long-run average total cost curve</w:t>
      </w:r>
      <w:r>
        <w:rPr>
          <w:sz w:val="24"/>
          <w:szCs w:val="24"/>
        </w:rPr>
        <w:t xml:space="preserve"> in the general case</w:t>
      </w:r>
      <w:r w:rsidRPr="00BD07DF">
        <w:rPr>
          <w:sz w:val="24"/>
          <w:szCs w:val="24"/>
        </w:rPr>
        <w:t>? Is it smooth or bumpy? Explain.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BD07DF" w:rsidRDefault="003A23E4" w:rsidP="003A23E4">
      <w:pPr>
        <w:pStyle w:val="NoSpacing"/>
        <w:rPr>
          <w:i/>
          <w:sz w:val="24"/>
          <w:szCs w:val="24"/>
        </w:rPr>
      </w:pPr>
      <w:r w:rsidRPr="00BD07DF">
        <w:rPr>
          <w:i/>
          <w:sz w:val="24"/>
          <w:szCs w:val="24"/>
        </w:rPr>
        <w:lastRenderedPageBreak/>
        <w:t>Economies and Diseconomies of Scale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Pr="00BD07DF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shape of the </w:t>
      </w:r>
      <w:r w:rsidRPr="00BD07DF">
        <w:rPr>
          <w:sz w:val="24"/>
          <w:szCs w:val="24"/>
        </w:rPr>
        <w:t xml:space="preserve">long-run average total cost curve </w:t>
      </w:r>
      <w:r>
        <w:rPr>
          <w:sz w:val="24"/>
          <w:szCs w:val="24"/>
        </w:rPr>
        <w:t xml:space="preserve">is explained by </w:t>
      </w:r>
      <w:r w:rsidRPr="00BD07DF">
        <w:rPr>
          <w:sz w:val="24"/>
          <w:szCs w:val="24"/>
        </w:rPr>
        <w:t>economies and diseconomies of scale.</w:t>
      </w:r>
      <w:r>
        <w:rPr>
          <w:sz w:val="24"/>
          <w:szCs w:val="24"/>
        </w:rPr>
        <w:t xml:space="preserve"> 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Pr="00C44689" w:rsidRDefault="003A23E4" w:rsidP="003A23E4">
      <w:pPr>
        <w:pStyle w:val="NoSpacing"/>
        <w:rPr>
          <w:sz w:val="24"/>
          <w:szCs w:val="24"/>
        </w:rPr>
      </w:pPr>
      <w:r w:rsidRPr="00C44689">
        <w:rPr>
          <w:sz w:val="24"/>
          <w:szCs w:val="24"/>
        </w:rPr>
        <w:t>Economies of Scale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 w:rsidRPr="00BD07DF">
        <w:rPr>
          <w:sz w:val="24"/>
          <w:szCs w:val="24"/>
        </w:rPr>
        <w:t xml:space="preserve">In the upper panel of Figure </w:t>
      </w:r>
      <w:r>
        <w:rPr>
          <w:sz w:val="24"/>
          <w:szCs w:val="24"/>
        </w:rPr>
        <w:t xml:space="preserve">9.9, </w:t>
      </w:r>
      <w:r w:rsidRPr="00BD07DF">
        <w:rPr>
          <w:sz w:val="24"/>
          <w:szCs w:val="24"/>
        </w:rPr>
        <w:t xml:space="preserve">economies of scale </w:t>
      </w:r>
      <w:r>
        <w:rPr>
          <w:sz w:val="24"/>
          <w:szCs w:val="24"/>
        </w:rPr>
        <w:t xml:space="preserve">correspond to the </w:t>
      </w:r>
      <w:proofErr w:type="spellStart"/>
      <w:r>
        <w:rPr>
          <w:sz w:val="24"/>
          <w:szCs w:val="24"/>
        </w:rPr>
        <w:t>downsloping</w:t>
      </w:r>
      <w:proofErr w:type="spellEnd"/>
      <w:r w:rsidRPr="00BD07DF">
        <w:rPr>
          <w:sz w:val="24"/>
          <w:szCs w:val="24"/>
        </w:rPr>
        <w:t xml:space="preserve"> part of the curve; in the output range between zero and q</w:t>
      </w:r>
      <w:r w:rsidRPr="00BD07DF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 w:rsidRPr="00BD07DF">
        <w:rPr>
          <w:sz w:val="24"/>
          <w:szCs w:val="24"/>
        </w:rPr>
        <w:t xml:space="preserve">average total cost ____ as </w:t>
      </w:r>
      <w:r>
        <w:rPr>
          <w:sz w:val="24"/>
          <w:szCs w:val="24"/>
        </w:rPr>
        <w:t>production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>rises</w:t>
      </w:r>
      <w:r w:rsidRPr="00BD07DF">
        <w:rPr>
          <w:sz w:val="24"/>
          <w:szCs w:val="24"/>
        </w:rPr>
        <w:t xml:space="preserve"> in the long run.</w:t>
      </w:r>
      <w:r>
        <w:rPr>
          <w:sz w:val="24"/>
          <w:szCs w:val="24"/>
        </w:rPr>
        <w:t xml:space="preserve"> 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EA7A05" w:rsidRDefault="003A23E4" w:rsidP="003A23E4">
      <w:pPr>
        <w:pStyle w:val="NoSpacing"/>
        <w:rPr>
          <w:sz w:val="24"/>
          <w:szCs w:val="24"/>
        </w:rPr>
      </w:pPr>
      <w:r w:rsidRPr="00EA7A05">
        <w:rPr>
          <w:sz w:val="24"/>
          <w:szCs w:val="24"/>
        </w:rPr>
        <w:t xml:space="preserve">Explain economies of scale: why is </w:t>
      </w:r>
      <w:r>
        <w:rPr>
          <w:sz w:val="24"/>
          <w:szCs w:val="24"/>
        </w:rPr>
        <w:t xml:space="preserve">the </w:t>
      </w:r>
      <w:r w:rsidRPr="00EA7A05">
        <w:rPr>
          <w:sz w:val="24"/>
          <w:szCs w:val="24"/>
        </w:rPr>
        <w:t>average total cost decreasing with rising output?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EA7A05" w:rsidRDefault="003A23E4" w:rsidP="003A23E4">
      <w:pPr>
        <w:pStyle w:val="NoSpacing"/>
        <w:rPr>
          <w:sz w:val="24"/>
          <w:szCs w:val="24"/>
        </w:rPr>
      </w:pPr>
      <w:r w:rsidRPr="00EA7A05">
        <w:rPr>
          <w:sz w:val="24"/>
          <w:szCs w:val="24"/>
        </w:rPr>
        <w:t>Diseconomies of Scale</w:t>
      </w:r>
    </w:p>
    <w:p w:rsidR="003A23E4" w:rsidRPr="00EA7A05" w:rsidRDefault="003A23E4" w:rsidP="003A23E4">
      <w:pPr>
        <w:pStyle w:val="NoSpacing"/>
        <w:rPr>
          <w:sz w:val="24"/>
          <w:szCs w:val="24"/>
        </w:rPr>
      </w:pPr>
    </w:p>
    <w:p w:rsidR="003A23E4" w:rsidRPr="00EA7A05" w:rsidRDefault="003A23E4" w:rsidP="003A23E4">
      <w:pPr>
        <w:pStyle w:val="NoSpacing"/>
        <w:rPr>
          <w:sz w:val="24"/>
          <w:szCs w:val="24"/>
        </w:rPr>
      </w:pPr>
      <w:r w:rsidRPr="00EA7A05">
        <w:rPr>
          <w:sz w:val="24"/>
          <w:szCs w:val="24"/>
        </w:rPr>
        <w:t xml:space="preserve">In the upper panel of Figure 9.9, diseconomies of scale </w:t>
      </w:r>
      <w:r>
        <w:rPr>
          <w:sz w:val="24"/>
          <w:szCs w:val="24"/>
        </w:rPr>
        <w:t>correspond to the upward sloping</w:t>
      </w:r>
      <w:r w:rsidRPr="00EA7A05">
        <w:rPr>
          <w:sz w:val="24"/>
          <w:szCs w:val="24"/>
        </w:rPr>
        <w:t xml:space="preserve"> part of the curve; in the output range above q</w:t>
      </w:r>
      <w:r w:rsidRPr="00EA7A05">
        <w:rPr>
          <w:sz w:val="24"/>
          <w:szCs w:val="24"/>
          <w:vertAlign w:val="subscript"/>
        </w:rPr>
        <w:t>2</w:t>
      </w:r>
      <w:r w:rsidRPr="00EA7A05">
        <w:rPr>
          <w:sz w:val="24"/>
          <w:szCs w:val="24"/>
        </w:rPr>
        <w:t xml:space="preserve">, average total cost ____ as </w:t>
      </w:r>
      <w:r>
        <w:rPr>
          <w:sz w:val="24"/>
          <w:szCs w:val="24"/>
        </w:rPr>
        <w:t>production</w:t>
      </w:r>
      <w:r w:rsidRPr="00BD07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rises </w:t>
      </w:r>
      <w:r w:rsidRPr="00EA7A05">
        <w:rPr>
          <w:sz w:val="24"/>
          <w:szCs w:val="24"/>
        </w:rPr>
        <w:t>in the long run.</w:t>
      </w:r>
    </w:p>
    <w:p w:rsidR="003A23E4" w:rsidRPr="00EA7A05" w:rsidRDefault="003A23E4" w:rsidP="003A23E4">
      <w:pPr>
        <w:pStyle w:val="NoSpacing"/>
        <w:rPr>
          <w:sz w:val="24"/>
          <w:szCs w:val="24"/>
        </w:rPr>
      </w:pPr>
    </w:p>
    <w:p w:rsidR="003A23E4" w:rsidRPr="00EA7A05" w:rsidRDefault="003A23E4" w:rsidP="003A23E4">
      <w:pPr>
        <w:pStyle w:val="NoSpacing"/>
        <w:rPr>
          <w:sz w:val="24"/>
          <w:szCs w:val="24"/>
        </w:rPr>
      </w:pPr>
      <w:r w:rsidRPr="00EA7A05">
        <w:rPr>
          <w:sz w:val="24"/>
          <w:szCs w:val="24"/>
        </w:rPr>
        <w:t>Explain</w:t>
      </w:r>
      <w:r>
        <w:rPr>
          <w:sz w:val="24"/>
          <w:szCs w:val="24"/>
        </w:rPr>
        <w:t xml:space="preserve"> </w:t>
      </w:r>
      <w:r w:rsidRPr="00EA7A05">
        <w:rPr>
          <w:sz w:val="24"/>
          <w:szCs w:val="24"/>
        </w:rPr>
        <w:t xml:space="preserve">diseconomies of scale: why is </w:t>
      </w:r>
      <w:r>
        <w:rPr>
          <w:sz w:val="24"/>
          <w:szCs w:val="24"/>
        </w:rPr>
        <w:t xml:space="preserve">the </w:t>
      </w:r>
      <w:r w:rsidRPr="00EA7A05">
        <w:rPr>
          <w:sz w:val="24"/>
          <w:szCs w:val="24"/>
        </w:rPr>
        <w:t>average total cost increasing with rising output?</w:t>
      </w: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0B512F" w:rsidRDefault="003A23E4" w:rsidP="003A23E4">
      <w:pPr>
        <w:pStyle w:val="NoSpacing"/>
        <w:rPr>
          <w:sz w:val="24"/>
          <w:szCs w:val="24"/>
        </w:rPr>
      </w:pPr>
    </w:p>
    <w:p w:rsidR="003A23E4" w:rsidRPr="00EA7A05" w:rsidRDefault="003A23E4" w:rsidP="003A23E4">
      <w:pPr>
        <w:pStyle w:val="NoSpacing"/>
        <w:rPr>
          <w:b/>
          <w:sz w:val="24"/>
          <w:szCs w:val="24"/>
        </w:rPr>
      </w:pPr>
      <w:r w:rsidRPr="00EA7A05">
        <w:rPr>
          <w:b/>
          <w:sz w:val="24"/>
          <w:szCs w:val="24"/>
        </w:rPr>
        <w:lastRenderedPageBreak/>
        <w:t>Materials for Lecture 15</w:t>
      </w:r>
    </w:p>
    <w:p w:rsidR="003A23E4" w:rsidRDefault="003A23E4" w:rsidP="003A23E4">
      <w:pPr>
        <w:pStyle w:val="NoSpacing"/>
        <w:rPr>
          <w:sz w:val="24"/>
          <w:szCs w:val="24"/>
        </w:rPr>
      </w:pPr>
    </w:p>
    <w:p w:rsidR="003A23E4" w:rsidRPr="00136112" w:rsidRDefault="003A23E4" w:rsidP="003A23E4">
      <w:pPr>
        <w:pStyle w:val="NoSpacing"/>
        <w:rPr>
          <w:sz w:val="24"/>
          <w:szCs w:val="24"/>
        </w:rPr>
      </w:pPr>
      <w:r w:rsidRPr="00136112">
        <w:rPr>
          <w:sz w:val="24"/>
          <w:szCs w:val="24"/>
        </w:rPr>
        <w:t xml:space="preserve">Start with the textbook to get familiar with the content and progression of the lecture. Then, go to videos and supplemental articles, if provided, for further clarification and additional examples. 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Pr="00373521" w:rsidRDefault="003A23E4" w:rsidP="003A23E4">
      <w:pPr>
        <w:pStyle w:val="NoSpacing"/>
        <w:rPr>
          <w:sz w:val="24"/>
          <w:szCs w:val="24"/>
          <w:u w:val="single"/>
        </w:rPr>
      </w:pPr>
      <w:r w:rsidRPr="00373521">
        <w:rPr>
          <w:sz w:val="24"/>
          <w:szCs w:val="24"/>
          <w:u w:val="single"/>
        </w:rPr>
        <w:t>Textbook</w:t>
      </w:r>
    </w:p>
    <w:p w:rsidR="003A23E4" w:rsidRPr="00373521" w:rsidRDefault="003A23E4" w:rsidP="003A23E4">
      <w:pPr>
        <w:pStyle w:val="NoSpacing"/>
        <w:rPr>
          <w:sz w:val="24"/>
          <w:szCs w:val="24"/>
        </w:rPr>
      </w:pPr>
    </w:p>
    <w:p w:rsidR="003A23E4" w:rsidRPr="00373521" w:rsidRDefault="003A23E4" w:rsidP="003A23E4">
      <w:pPr>
        <w:pStyle w:val="NoSpacing"/>
        <w:rPr>
          <w:sz w:val="24"/>
          <w:szCs w:val="24"/>
        </w:rPr>
      </w:pPr>
      <w:r w:rsidRPr="00373521">
        <w:rPr>
          <w:sz w:val="24"/>
          <w:szCs w:val="24"/>
        </w:rPr>
        <w:t>Read carefully pages 192 through 195 from the textbook.</w:t>
      </w:r>
    </w:p>
    <w:p w:rsidR="003A23E4" w:rsidRPr="00373521" w:rsidRDefault="003A23E4" w:rsidP="003A23E4">
      <w:pPr>
        <w:pStyle w:val="NoSpacing"/>
        <w:rPr>
          <w:sz w:val="24"/>
          <w:szCs w:val="24"/>
        </w:rPr>
      </w:pPr>
    </w:p>
    <w:p w:rsidR="003A23E4" w:rsidRPr="00373521" w:rsidRDefault="003A23E4" w:rsidP="003A23E4">
      <w:pPr>
        <w:pStyle w:val="NoSpacing"/>
        <w:rPr>
          <w:sz w:val="24"/>
          <w:szCs w:val="24"/>
        </w:rPr>
      </w:pPr>
      <w:r w:rsidRPr="00373521">
        <w:rPr>
          <w:sz w:val="24"/>
          <w:szCs w:val="24"/>
          <w:u w:val="single"/>
        </w:rPr>
        <w:t>Video</w:t>
      </w:r>
    </w:p>
    <w:p w:rsidR="003A23E4" w:rsidRPr="00BD07DF" w:rsidRDefault="003A23E4" w:rsidP="003A23E4">
      <w:pPr>
        <w:pStyle w:val="NoSpacing"/>
        <w:rPr>
          <w:sz w:val="24"/>
          <w:szCs w:val="24"/>
        </w:rPr>
      </w:pPr>
    </w:p>
    <w:p w:rsidR="003A23E4" w:rsidRDefault="003A23E4" w:rsidP="003A23E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</w:t>
      </w:r>
      <w:r w:rsidRPr="00BD07DF">
        <w:rPr>
          <w:sz w:val="24"/>
          <w:szCs w:val="24"/>
        </w:rPr>
        <w:t xml:space="preserve">ong-run </w:t>
      </w:r>
      <w:r>
        <w:rPr>
          <w:sz w:val="24"/>
          <w:szCs w:val="24"/>
        </w:rPr>
        <w:t xml:space="preserve">average total </w:t>
      </w:r>
      <w:r w:rsidRPr="00BD07DF">
        <w:rPr>
          <w:sz w:val="24"/>
          <w:szCs w:val="24"/>
        </w:rPr>
        <w:t>cost curve, economies of scale, and diseconomies of scale</w:t>
      </w:r>
      <w:r>
        <w:rPr>
          <w:sz w:val="24"/>
          <w:szCs w:val="24"/>
        </w:rPr>
        <w:t xml:space="preserve"> </w:t>
      </w:r>
    </w:p>
    <w:p w:rsidR="003A23E4" w:rsidRDefault="0015518D" w:rsidP="003A23E4">
      <w:pPr>
        <w:pStyle w:val="NoSpacing"/>
        <w:rPr>
          <w:rStyle w:val="Hyperlink"/>
          <w:sz w:val="24"/>
          <w:szCs w:val="24"/>
        </w:rPr>
      </w:pPr>
      <w:hyperlink r:id="rId6" w:history="1">
        <w:r w:rsidR="003A23E4" w:rsidRPr="00BD07DF">
          <w:rPr>
            <w:rStyle w:val="Hyperlink"/>
            <w:sz w:val="24"/>
            <w:szCs w:val="24"/>
          </w:rPr>
          <w:t>http://www.youtube.com/watch?v=68-vmWJQqlo</w:t>
        </w:r>
      </w:hyperlink>
    </w:p>
    <w:p w:rsidR="003A23E4" w:rsidRDefault="003A23E4" w:rsidP="003A23E4">
      <w:pPr>
        <w:jc w:val="both"/>
        <w:rPr>
          <w:sz w:val="24"/>
          <w:szCs w:val="24"/>
        </w:rPr>
      </w:pPr>
    </w:p>
    <w:p w:rsidR="00425093" w:rsidRPr="00940498" w:rsidRDefault="00425093" w:rsidP="003A23E4">
      <w:pPr>
        <w:jc w:val="both"/>
        <w:rPr>
          <w:sz w:val="24"/>
          <w:szCs w:val="24"/>
        </w:rPr>
      </w:pPr>
    </w:p>
    <w:sectPr w:rsidR="00425093" w:rsidRPr="00940498" w:rsidSect="00EA2BE1">
      <w:headerReference w:type="default" r:id="rId7"/>
      <w:footerReference w:type="even" r:id="rId8"/>
      <w:footerReference w:type="first" r:id="rId9"/>
      <w:footnotePr>
        <w:numRestart w:val="eachPage"/>
      </w:foot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42F" w:rsidRDefault="0085342F">
      <w:r>
        <w:separator/>
      </w:r>
    </w:p>
  </w:endnote>
  <w:endnote w:type="continuationSeparator" w:id="0">
    <w:p w:rsidR="0085342F" w:rsidRDefault="0085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26" w:rsidRDefault="0015518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26" w:rsidRDefault="003A23E4">
    <w:pPr>
      <w:pStyle w:val="Footer"/>
      <w:jc w:val="right"/>
      <w:rPr>
        <w:rStyle w:val="PageNumber"/>
      </w:rPr>
    </w:pP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42F" w:rsidRDefault="0085342F">
      <w:r>
        <w:separator/>
      </w:r>
    </w:p>
  </w:footnote>
  <w:footnote w:type="continuationSeparator" w:id="0">
    <w:p w:rsidR="0085342F" w:rsidRDefault="0085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126" w:rsidRDefault="0015518D">
    <w:pPr>
      <w:pStyle w:val="Header"/>
    </w:pPr>
  </w:p>
  <w:p w:rsidR="00F31126" w:rsidRPr="00DB6922" w:rsidRDefault="0015518D" w:rsidP="00DB6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BE"/>
    <w:rsid w:val="00020573"/>
    <w:rsid w:val="000412BE"/>
    <w:rsid w:val="0015518D"/>
    <w:rsid w:val="001F694B"/>
    <w:rsid w:val="00221F84"/>
    <w:rsid w:val="002A4CF6"/>
    <w:rsid w:val="002F4110"/>
    <w:rsid w:val="00327513"/>
    <w:rsid w:val="003A23E4"/>
    <w:rsid w:val="00425093"/>
    <w:rsid w:val="004F34EC"/>
    <w:rsid w:val="005272A3"/>
    <w:rsid w:val="005C5DEE"/>
    <w:rsid w:val="00636F17"/>
    <w:rsid w:val="0068115D"/>
    <w:rsid w:val="006E0917"/>
    <w:rsid w:val="007404A5"/>
    <w:rsid w:val="0085342F"/>
    <w:rsid w:val="0085365F"/>
    <w:rsid w:val="009132EA"/>
    <w:rsid w:val="00BA150C"/>
    <w:rsid w:val="00D8786F"/>
    <w:rsid w:val="00E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03B0C-1840-4E66-8997-D516ABE5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15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694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rsid w:val="001F694B"/>
    <w:rPr>
      <w:color w:val="0563C1" w:themeColor="hyperlink"/>
      <w:u w:val="single"/>
    </w:rPr>
  </w:style>
  <w:style w:type="paragraph" w:styleId="Header">
    <w:name w:val="header"/>
    <w:link w:val="HeaderChar"/>
    <w:uiPriority w:val="99"/>
    <w:rsid w:val="003A23E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23E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link w:val="FooterChar"/>
    <w:rsid w:val="003A23E4"/>
    <w:pPr>
      <w:tabs>
        <w:tab w:val="center" w:pos="4320"/>
        <w:tab w:val="right" w:pos="86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A23E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A2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68-vmWJQql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Evansville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Bayar, Omer</dc:creator>
  <cp:keywords/>
  <dc:description/>
  <cp:lastModifiedBy>Sulaiman Alhajjimohammed</cp:lastModifiedBy>
  <cp:revision>2</cp:revision>
  <dcterms:created xsi:type="dcterms:W3CDTF">2019-06-11T03:08:00Z</dcterms:created>
  <dcterms:modified xsi:type="dcterms:W3CDTF">2019-06-11T03:08:00Z</dcterms:modified>
</cp:coreProperties>
</file>