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63A9C" w14:textId="77777777" w:rsidR="00B73047" w:rsidRPr="007F6EE4" w:rsidRDefault="00B73047" w:rsidP="00512CA6">
      <w:pPr>
        <w:spacing w:line="240" w:lineRule="auto"/>
        <w:rPr>
          <w:rFonts w:ascii="Times New Roman" w:hAnsi="Times New Roman" w:cs="Times New Roman"/>
          <w:sz w:val="24"/>
          <w:szCs w:val="24"/>
        </w:rPr>
      </w:pPr>
    </w:p>
    <w:p w14:paraId="06DBA69A" w14:textId="77777777" w:rsidR="00B73047" w:rsidRPr="007F6EE4" w:rsidRDefault="00B73047" w:rsidP="00512CA6">
      <w:pPr>
        <w:spacing w:line="240" w:lineRule="auto"/>
        <w:rPr>
          <w:rFonts w:ascii="Times New Roman" w:hAnsi="Times New Roman" w:cs="Times New Roman"/>
          <w:sz w:val="24"/>
          <w:szCs w:val="24"/>
        </w:rPr>
      </w:pPr>
    </w:p>
    <w:p w14:paraId="2B760FBF" w14:textId="77777777" w:rsidR="00B73047" w:rsidRPr="007F6EE4" w:rsidRDefault="00B73047" w:rsidP="00512CA6">
      <w:pPr>
        <w:spacing w:line="240" w:lineRule="auto"/>
        <w:rPr>
          <w:rFonts w:ascii="Times New Roman" w:hAnsi="Times New Roman" w:cs="Times New Roman"/>
          <w:sz w:val="24"/>
          <w:szCs w:val="24"/>
        </w:rPr>
      </w:pPr>
    </w:p>
    <w:p w14:paraId="17E78104" w14:textId="77777777" w:rsidR="00B73047" w:rsidRPr="007F6EE4" w:rsidRDefault="00B73047" w:rsidP="00512CA6">
      <w:pPr>
        <w:spacing w:line="240" w:lineRule="auto"/>
        <w:rPr>
          <w:rFonts w:ascii="Times New Roman" w:hAnsi="Times New Roman" w:cs="Times New Roman"/>
          <w:sz w:val="24"/>
          <w:szCs w:val="24"/>
        </w:rPr>
      </w:pPr>
    </w:p>
    <w:p w14:paraId="58EF02DF" w14:textId="77777777" w:rsidR="00B73047" w:rsidRPr="007F6EE4" w:rsidRDefault="00B73047" w:rsidP="00512CA6">
      <w:pPr>
        <w:spacing w:line="240" w:lineRule="auto"/>
        <w:rPr>
          <w:rFonts w:ascii="Times New Roman" w:hAnsi="Times New Roman" w:cs="Times New Roman"/>
          <w:sz w:val="24"/>
          <w:szCs w:val="24"/>
        </w:rPr>
      </w:pPr>
    </w:p>
    <w:p w14:paraId="1E5C4CB3" w14:textId="77777777" w:rsidR="00B73047" w:rsidRPr="007F6EE4" w:rsidRDefault="00B73047" w:rsidP="00512CA6">
      <w:pPr>
        <w:spacing w:line="240" w:lineRule="auto"/>
        <w:rPr>
          <w:rFonts w:ascii="Times New Roman" w:hAnsi="Times New Roman" w:cs="Times New Roman"/>
          <w:sz w:val="24"/>
          <w:szCs w:val="24"/>
        </w:rPr>
      </w:pPr>
    </w:p>
    <w:p w14:paraId="668A12D2" w14:textId="77777777" w:rsidR="00B73047" w:rsidRPr="007F6EE4" w:rsidRDefault="00B73047" w:rsidP="00512CA6">
      <w:pPr>
        <w:spacing w:line="240" w:lineRule="auto"/>
        <w:rPr>
          <w:rFonts w:ascii="Times New Roman" w:hAnsi="Times New Roman" w:cs="Times New Roman"/>
          <w:sz w:val="24"/>
          <w:szCs w:val="24"/>
        </w:rPr>
      </w:pPr>
    </w:p>
    <w:p w14:paraId="6F1503A1" w14:textId="77777777" w:rsidR="00B73047" w:rsidRPr="007F6EE4" w:rsidRDefault="00B73047" w:rsidP="00512CA6">
      <w:pPr>
        <w:spacing w:line="240" w:lineRule="auto"/>
        <w:rPr>
          <w:rFonts w:ascii="Times New Roman" w:hAnsi="Times New Roman" w:cs="Times New Roman"/>
          <w:sz w:val="24"/>
          <w:szCs w:val="24"/>
        </w:rPr>
      </w:pPr>
    </w:p>
    <w:p w14:paraId="72177340" w14:textId="77777777" w:rsidR="00B73047" w:rsidRPr="007F6EE4" w:rsidRDefault="00B73047" w:rsidP="00512CA6">
      <w:pPr>
        <w:spacing w:line="240" w:lineRule="auto"/>
        <w:rPr>
          <w:rFonts w:ascii="Times New Roman" w:hAnsi="Times New Roman" w:cs="Times New Roman"/>
          <w:sz w:val="24"/>
          <w:szCs w:val="24"/>
        </w:rPr>
      </w:pPr>
    </w:p>
    <w:p w14:paraId="1D358293" w14:textId="08AD49B3" w:rsidR="00382DE2" w:rsidRPr="007F6EE4" w:rsidRDefault="00382DE2" w:rsidP="00512CA6">
      <w:pPr>
        <w:spacing w:line="240" w:lineRule="auto"/>
        <w:jc w:val="center"/>
        <w:rPr>
          <w:rFonts w:ascii="Times New Roman" w:hAnsi="Times New Roman" w:cs="Times New Roman"/>
          <w:sz w:val="24"/>
          <w:szCs w:val="24"/>
        </w:rPr>
      </w:pPr>
      <w:r w:rsidRPr="007F6EE4">
        <w:rPr>
          <w:rFonts w:ascii="Times New Roman" w:hAnsi="Times New Roman" w:cs="Times New Roman"/>
          <w:sz w:val="24"/>
          <w:szCs w:val="24"/>
        </w:rPr>
        <w:t>Herniated Disc</w:t>
      </w:r>
      <w:r w:rsidR="00B73047" w:rsidRPr="007F6EE4">
        <w:rPr>
          <w:rFonts w:ascii="Times New Roman" w:hAnsi="Times New Roman" w:cs="Times New Roman"/>
          <w:sz w:val="24"/>
          <w:szCs w:val="24"/>
        </w:rPr>
        <w:t xml:space="preserve"> Condition</w:t>
      </w:r>
    </w:p>
    <w:p w14:paraId="17C14190" w14:textId="7AF11DC8" w:rsidR="00B73047" w:rsidRPr="007F6EE4" w:rsidRDefault="00B73047" w:rsidP="00512CA6">
      <w:pPr>
        <w:spacing w:line="240" w:lineRule="auto"/>
        <w:jc w:val="center"/>
        <w:rPr>
          <w:rFonts w:ascii="Times New Roman" w:hAnsi="Times New Roman" w:cs="Times New Roman"/>
          <w:sz w:val="24"/>
          <w:szCs w:val="24"/>
        </w:rPr>
      </w:pPr>
      <w:r w:rsidRPr="007F6EE4">
        <w:rPr>
          <w:rFonts w:ascii="Times New Roman" w:hAnsi="Times New Roman" w:cs="Times New Roman"/>
          <w:sz w:val="24"/>
          <w:szCs w:val="24"/>
        </w:rPr>
        <w:t>Name</w:t>
      </w:r>
    </w:p>
    <w:p w14:paraId="321CEA7A" w14:textId="0F1085FC" w:rsidR="00B73047" w:rsidRPr="007F6EE4" w:rsidRDefault="00B73047" w:rsidP="00512CA6">
      <w:pPr>
        <w:spacing w:line="240" w:lineRule="auto"/>
        <w:jc w:val="center"/>
        <w:rPr>
          <w:rFonts w:ascii="Times New Roman" w:hAnsi="Times New Roman" w:cs="Times New Roman"/>
          <w:sz w:val="24"/>
          <w:szCs w:val="24"/>
        </w:rPr>
      </w:pPr>
      <w:r w:rsidRPr="007F6EE4">
        <w:rPr>
          <w:rFonts w:ascii="Times New Roman" w:hAnsi="Times New Roman" w:cs="Times New Roman"/>
          <w:sz w:val="24"/>
          <w:szCs w:val="24"/>
        </w:rPr>
        <w:t>Institutional Affiliation</w:t>
      </w:r>
    </w:p>
    <w:p w14:paraId="6F911A64" w14:textId="77777777" w:rsidR="00B73047" w:rsidRPr="007F6EE4" w:rsidRDefault="00B73047" w:rsidP="00512CA6">
      <w:pPr>
        <w:spacing w:line="240" w:lineRule="auto"/>
        <w:jc w:val="center"/>
        <w:rPr>
          <w:rFonts w:ascii="Times New Roman" w:hAnsi="Times New Roman" w:cs="Times New Roman"/>
          <w:sz w:val="24"/>
          <w:szCs w:val="24"/>
        </w:rPr>
      </w:pPr>
    </w:p>
    <w:p w14:paraId="204232E2" w14:textId="77777777" w:rsidR="00382DE2" w:rsidRPr="007F6EE4" w:rsidRDefault="00382DE2" w:rsidP="00512CA6">
      <w:pPr>
        <w:spacing w:line="240" w:lineRule="auto"/>
        <w:rPr>
          <w:rFonts w:ascii="Times New Roman" w:hAnsi="Times New Roman" w:cs="Times New Roman"/>
          <w:sz w:val="24"/>
          <w:szCs w:val="24"/>
        </w:rPr>
      </w:pPr>
    </w:p>
    <w:p w14:paraId="6A67B588" w14:textId="77777777" w:rsidR="00382DE2" w:rsidRPr="007F6EE4" w:rsidRDefault="00382DE2" w:rsidP="00512CA6">
      <w:pPr>
        <w:spacing w:line="240" w:lineRule="auto"/>
        <w:rPr>
          <w:rFonts w:ascii="Times New Roman" w:hAnsi="Times New Roman" w:cs="Times New Roman"/>
          <w:sz w:val="24"/>
          <w:szCs w:val="24"/>
        </w:rPr>
      </w:pPr>
    </w:p>
    <w:p w14:paraId="10205EB6" w14:textId="77777777" w:rsidR="00382DE2" w:rsidRPr="007F6EE4" w:rsidRDefault="00382DE2" w:rsidP="00512CA6">
      <w:pPr>
        <w:spacing w:line="240" w:lineRule="auto"/>
        <w:rPr>
          <w:rFonts w:ascii="Times New Roman" w:hAnsi="Times New Roman" w:cs="Times New Roman"/>
          <w:sz w:val="24"/>
          <w:szCs w:val="24"/>
        </w:rPr>
      </w:pPr>
    </w:p>
    <w:p w14:paraId="19D34BDB" w14:textId="77777777" w:rsidR="00382DE2" w:rsidRPr="007F6EE4" w:rsidRDefault="00382DE2" w:rsidP="00512CA6">
      <w:pPr>
        <w:spacing w:line="240" w:lineRule="auto"/>
        <w:rPr>
          <w:rFonts w:ascii="Times New Roman" w:hAnsi="Times New Roman" w:cs="Times New Roman"/>
          <w:sz w:val="24"/>
          <w:szCs w:val="24"/>
        </w:rPr>
      </w:pPr>
    </w:p>
    <w:p w14:paraId="7A7172B5" w14:textId="77777777" w:rsidR="00382DE2" w:rsidRPr="007F6EE4" w:rsidRDefault="00382DE2" w:rsidP="00512CA6">
      <w:pPr>
        <w:spacing w:line="240" w:lineRule="auto"/>
        <w:rPr>
          <w:rFonts w:ascii="Times New Roman" w:hAnsi="Times New Roman" w:cs="Times New Roman"/>
          <w:sz w:val="24"/>
          <w:szCs w:val="24"/>
        </w:rPr>
      </w:pPr>
    </w:p>
    <w:p w14:paraId="610B3D32" w14:textId="77777777" w:rsidR="00382DE2" w:rsidRPr="007F6EE4" w:rsidRDefault="00382DE2" w:rsidP="00512CA6">
      <w:pPr>
        <w:spacing w:line="240" w:lineRule="auto"/>
        <w:rPr>
          <w:rFonts w:ascii="Times New Roman" w:hAnsi="Times New Roman" w:cs="Times New Roman"/>
          <w:sz w:val="24"/>
          <w:szCs w:val="24"/>
        </w:rPr>
      </w:pPr>
    </w:p>
    <w:p w14:paraId="79C9B919" w14:textId="77777777" w:rsidR="00382DE2" w:rsidRPr="007F6EE4" w:rsidRDefault="00382DE2" w:rsidP="00512CA6">
      <w:pPr>
        <w:spacing w:line="240" w:lineRule="auto"/>
        <w:rPr>
          <w:rFonts w:ascii="Times New Roman" w:hAnsi="Times New Roman" w:cs="Times New Roman"/>
          <w:sz w:val="24"/>
          <w:szCs w:val="24"/>
        </w:rPr>
      </w:pPr>
    </w:p>
    <w:p w14:paraId="7F42347D" w14:textId="77777777" w:rsidR="00382DE2" w:rsidRPr="007F6EE4" w:rsidRDefault="00382DE2" w:rsidP="00512CA6">
      <w:pPr>
        <w:spacing w:line="240" w:lineRule="auto"/>
        <w:rPr>
          <w:rFonts w:ascii="Times New Roman" w:hAnsi="Times New Roman" w:cs="Times New Roman"/>
          <w:sz w:val="24"/>
          <w:szCs w:val="24"/>
        </w:rPr>
      </w:pPr>
    </w:p>
    <w:p w14:paraId="42B7FC9D" w14:textId="77777777" w:rsidR="00382DE2" w:rsidRPr="007F6EE4" w:rsidRDefault="00382DE2" w:rsidP="00512CA6">
      <w:pPr>
        <w:spacing w:line="240" w:lineRule="auto"/>
        <w:rPr>
          <w:rFonts w:ascii="Times New Roman" w:hAnsi="Times New Roman" w:cs="Times New Roman"/>
          <w:sz w:val="24"/>
          <w:szCs w:val="24"/>
        </w:rPr>
      </w:pPr>
    </w:p>
    <w:p w14:paraId="17A7D040" w14:textId="77777777" w:rsidR="00382DE2" w:rsidRPr="007F6EE4" w:rsidRDefault="00382DE2" w:rsidP="00512CA6">
      <w:pPr>
        <w:spacing w:line="240" w:lineRule="auto"/>
        <w:rPr>
          <w:rFonts w:ascii="Times New Roman" w:hAnsi="Times New Roman" w:cs="Times New Roman"/>
          <w:sz w:val="24"/>
          <w:szCs w:val="24"/>
        </w:rPr>
      </w:pPr>
    </w:p>
    <w:p w14:paraId="6A253101" w14:textId="77777777" w:rsidR="00382DE2" w:rsidRPr="007F6EE4" w:rsidRDefault="00382DE2" w:rsidP="00512CA6">
      <w:pPr>
        <w:spacing w:line="240" w:lineRule="auto"/>
        <w:rPr>
          <w:rFonts w:ascii="Times New Roman" w:hAnsi="Times New Roman" w:cs="Times New Roman"/>
          <w:sz w:val="24"/>
          <w:szCs w:val="24"/>
        </w:rPr>
      </w:pPr>
    </w:p>
    <w:p w14:paraId="3D04FDD3" w14:textId="77777777" w:rsidR="00382DE2" w:rsidRPr="007F6EE4" w:rsidRDefault="00382DE2" w:rsidP="00512CA6">
      <w:pPr>
        <w:spacing w:line="240" w:lineRule="auto"/>
        <w:rPr>
          <w:rFonts w:ascii="Times New Roman" w:hAnsi="Times New Roman" w:cs="Times New Roman"/>
          <w:sz w:val="24"/>
          <w:szCs w:val="24"/>
        </w:rPr>
      </w:pPr>
    </w:p>
    <w:p w14:paraId="6D01E501" w14:textId="77777777" w:rsidR="00382DE2" w:rsidRPr="007F6EE4" w:rsidRDefault="00382DE2" w:rsidP="00512CA6">
      <w:pPr>
        <w:spacing w:line="240" w:lineRule="auto"/>
        <w:rPr>
          <w:rFonts w:ascii="Times New Roman" w:hAnsi="Times New Roman" w:cs="Times New Roman"/>
          <w:sz w:val="24"/>
          <w:szCs w:val="24"/>
        </w:rPr>
      </w:pPr>
    </w:p>
    <w:p w14:paraId="3A7FC2F9" w14:textId="77777777" w:rsidR="00382DE2" w:rsidRDefault="00382DE2" w:rsidP="00512CA6">
      <w:pPr>
        <w:spacing w:line="240" w:lineRule="auto"/>
        <w:rPr>
          <w:rFonts w:ascii="Times New Roman" w:hAnsi="Times New Roman" w:cs="Times New Roman"/>
          <w:sz w:val="24"/>
          <w:szCs w:val="24"/>
        </w:rPr>
      </w:pPr>
    </w:p>
    <w:p w14:paraId="6D3223ED" w14:textId="77777777" w:rsidR="00512CA6" w:rsidRDefault="00512CA6" w:rsidP="00512CA6">
      <w:pPr>
        <w:spacing w:line="240" w:lineRule="auto"/>
        <w:rPr>
          <w:rFonts w:ascii="Times New Roman" w:hAnsi="Times New Roman" w:cs="Times New Roman"/>
          <w:sz w:val="24"/>
          <w:szCs w:val="24"/>
        </w:rPr>
      </w:pPr>
    </w:p>
    <w:p w14:paraId="37991D41" w14:textId="77777777" w:rsidR="00512CA6" w:rsidRPr="007F6EE4" w:rsidRDefault="00512CA6" w:rsidP="00512CA6">
      <w:pPr>
        <w:spacing w:line="240" w:lineRule="auto"/>
        <w:rPr>
          <w:rFonts w:ascii="Times New Roman" w:hAnsi="Times New Roman" w:cs="Times New Roman"/>
          <w:sz w:val="24"/>
          <w:szCs w:val="24"/>
        </w:rPr>
      </w:pPr>
    </w:p>
    <w:p w14:paraId="6AC0E42E" w14:textId="77777777" w:rsidR="00382DE2" w:rsidRPr="007F6EE4" w:rsidRDefault="00382DE2" w:rsidP="00512CA6">
      <w:pPr>
        <w:spacing w:line="240" w:lineRule="auto"/>
        <w:rPr>
          <w:rFonts w:ascii="Times New Roman" w:hAnsi="Times New Roman" w:cs="Times New Roman"/>
          <w:sz w:val="24"/>
          <w:szCs w:val="24"/>
        </w:rPr>
      </w:pPr>
    </w:p>
    <w:p w14:paraId="708EC882" w14:textId="77777777" w:rsidR="007F6EE4" w:rsidRPr="007F6EE4" w:rsidRDefault="007F6EE4" w:rsidP="00512CA6">
      <w:pPr>
        <w:spacing w:line="240" w:lineRule="auto"/>
        <w:jc w:val="center"/>
        <w:rPr>
          <w:rFonts w:ascii="Times New Roman" w:hAnsi="Times New Roman" w:cs="Times New Roman"/>
          <w:sz w:val="24"/>
          <w:szCs w:val="24"/>
        </w:rPr>
      </w:pPr>
      <w:r w:rsidRPr="007F6EE4">
        <w:rPr>
          <w:rFonts w:ascii="Times New Roman" w:hAnsi="Times New Roman" w:cs="Times New Roman"/>
          <w:sz w:val="24"/>
          <w:szCs w:val="24"/>
        </w:rPr>
        <w:lastRenderedPageBreak/>
        <w:t>Herniated Disc Condition</w:t>
      </w:r>
    </w:p>
    <w:p w14:paraId="3731A6E9" w14:textId="77777777" w:rsidR="00382DE2" w:rsidRPr="007F6EE4" w:rsidRDefault="00382DE2" w:rsidP="00512CA6">
      <w:pPr>
        <w:spacing w:line="240" w:lineRule="auto"/>
        <w:rPr>
          <w:rFonts w:ascii="Times New Roman" w:hAnsi="Times New Roman" w:cs="Times New Roman"/>
          <w:sz w:val="24"/>
          <w:szCs w:val="24"/>
        </w:rPr>
      </w:pPr>
    </w:p>
    <w:p w14:paraId="3588755A" w14:textId="3380BBC1" w:rsidR="00382DE2" w:rsidRPr="00A66944" w:rsidRDefault="00382DE2" w:rsidP="00512CA6">
      <w:pPr>
        <w:spacing w:line="240" w:lineRule="auto"/>
        <w:ind w:firstLine="720"/>
        <w:rPr>
          <w:rFonts w:ascii="Times New Roman" w:hAnsi="Times New Roman" w:cs="Times New Roman"/>
          <w:b/>
          <w:sz w:val="24"/>
          <w:szCs w:val="24"/>
        </w:rPr>
      </w:pPr>
      <w:r w:rsidRPr="00A66944">
        <w:rPr>
          <w:rFonts w:ascii="Times New Roman" w:hAnsi="Times New Roman" w:cs="Times New Roman"/>
          <w:b/>
          <w:sz w:val="24"/>
          <w:szCs w:val="24"/>
        </w:rPr>
        <w:t xml:space="preserve">Patient Assessment </w:t>
      </w:r>
    </w:p>
    <w:p w14:paraId="4F0AD5CF" w14:textId="14F487E7" w:rsidR="00382DE2" w:rsidRPr="007F6EE4" w:rsidRDefault="00382DE2" w:rsidP="00512CA6">
      <w:pPr>
        <w:spacing w:line="240" w:lineRule="auto"/>
        <w:ind w:firstLine="720"/>
        <w:jc w:val="both"/>
        <w:rPr>
          <w:rFonts w:ascii="Times New Roman" w:hAnsi="Times New Roman" w:cs="Times New Roman"/>
          <w:sz w:val="24"/>
          <w:szCs w:val="24"/>
        </w:rPr>
      </w:pPr>
      <w:r w:rsidRPr="007F6EE4">
        <w:rPr>
          <w:rFonts w:ascii="Times New Roman" w:hAnsi="Times New Roman" w:cs="Times New Roman"/>
          <w:sz w:val="24"/>
          <w:szCs w:val="24"/>
        </w:rPr>
        <w:t>After the discussion of the condition’s history, the physician afterward performs a physical assessment on the patient. The assessment may entail various processes. Neurological assessment is one of the procedures, this procedure enables the doctor to know whether you have sensation loss or muscle weakness (</w:t>
      </w:r>
      <w:proofErr w:type="spellStart"/>
      <w:r w:rsidRPr="007F6EE4">
        <w:rPr>
          <w:rFonts w:ascii="Times New Roman" w:hAnsi="Times New Roman" w:cs="Times New Roman"/>
          <w:sz w:val="24"/>
          <w:szCs w:val="24"/>
        </w:rPr>
        <w:t>Ghatge</w:t>
      </w:r>
      <w:proofErr w:type="spellEnd"/>
      <w:r w:rsidRPr="007F6EE4">
        <w:rPr>
          <w:rFonts w:ascii="Times New Roman" w:hAnsi="Times New Roman" w:cs="Times New Roman"/>
          <w:sz w:val="24"/>
          <w:szCs w:val="24"/>
        </w:rPr>
        <w:t xml:space="preserve">, 2018). On this assessment, the doctor records on how you move by the use of your toe and heel. He likewise assesses whether you are able to feel anything by touching your foot and leg. Reflexes on ankle and knee should likewise be tested. The other assessment conducted is known as the Straight Leg Raise Test and it is a very reliable method for assessing </w:t>
      </w:r>
      <w:r w:rsidR="004E1B2A">
        <w:rPr>
          <w:rFonts w:ascii="Times New Roman" w:hAnsi="Times New Roman" w:cs="Times New Roman"/>
          <w:sz w:val="24"/>
          <w:szCs w:val="24"/>
        </w:rPr>
        <w:t>herniated disc</w:t>
      </w:r>
      <w:r w:rsidRPr="007F6EE4">
        <w:rPr>
          <w:rFonts w:ascii="Times New Roman" w:hAnsi="Times New Roman" w:cs="Times New Roman"/>
          <w:sz w:val="24"/>
          <w:szCs w:val="24"/>
        </w:rPr>
        <w:t xml:space="preserve"> for the patients who are below 35 years. The other assessment method that can be used is the back pain, in the event that the patient is experiencing lower back pain, he is most probably diagnosed with this condition. </w:t>
      </w:r>
    </w:p>
    <w:p w14:paraId="1FD644C4" w14:textId="5739801A" w:rsidR="00382DE2" w:rsidRPr="00A66944" w:rsidRDefault="00382DE2" w:rsidP="00512CA6">
      <w:pPr>
        <w:spacing w:line="240" w:lineRule="auto"/>
        <w:ind w:firstLine="720"/>
        <w:rPr>
          <w:rFonts w:ascii="Times New Roman" w:hAnsi="Times New Roman" w:cs="Times New Roman"/>
          <w:b/>
          <w:sz w:val="24"/>
          <w:szCs w:val="24"/>
        </w:rPr>
      </w:pPr>
      <w:r w:rsidRPr="00A66944">
        <w:rPr>
          <w:rFonts w:ascii="Times New Roman" w:hAnsi="Times New Roman" w:cs="Times New Roman"/>
          <w:b/>
          <w:sz w:val="24"/>
          <w:szCs w:val="24"/>
        </w:rPr>
        <w:t xml:space="preserve">Nurse Care Plan </w:t>
      </w:r>
    </w:p>
    <w:p w14:paraId="7A18CADF" w14:textId="77777777" w:rsidR="00382DE2" w:rsidRPr="007F6EE4" w:rsidRDefault="00382DE2" w:rsidP="00512CA6">
      <w:pPr>
        <w:spacing w:line="240" w:lineRule="auto"/>
        <w:ind w:firstLine="720"/>
        <w:jc w:val="both"/>
        <w:rPr>
          <w:rFonts w:ascii="Times New Roman" w:hAnsi="Times New Roman" w:cs="Times New Roman"/>
          <w:sz w:val="24"/>
          <w:szCs w:val="24"/>
        </w:rPr>
      </w:pPr>
      <w:r w:rsidRPr="007F6EE4">
        <w:rPr>
          <w:rFonts w:ascii="Times New Roman" w:hAnsi="Times New Roman" w:cs="Times New Roman"/>
          <w:sz w:val="24"/>
          <w:szCs w:val="24"/>
        </w:rPr>
        <w:t xml:space="preserve">When it comes to taking care of the patient with Herniated disc condition, there are two </w:t>
      </w:r>
      <w:proofErr w:type="gramStart"/>
      <w:r w:rsidRPr="007F6EE4">
        <w:rPr>
          <w:rFonts w:ascii="Times New Roman" w:hAnsi="Times New Roman" w:cs="Times New Roman"/>
          <w:sz w:val="24"/>
          <w:szCs w:val="24"/>
        </w:rPr>
        <w:t>stages</w:t>
      </w:r>
      <w:proofErr w:type="gramEnd"/>
      <w:r w:rsidRPr="007F6EE4">
        <w:rPr>
          <w:rFonts w:ascii="Times New Roman" w:hAnsi="Times New Roman" w:cs="Times New Roman"/>
          <w:sz w:val="24"/>
          <w:szCs w:val="24"/>
        </w:rPr>
        <w:t xml:space="preserve"> of the herniated disc care plan.  The first phase of treatment deals with disease symptoms and treatment. In this treatment, drugs are mostly used. Example of the drugs used include those ones issued over-the-counter and this is following the doctor’s recommendation, such drugs include ibuprofen. There are narcotics like codeine, there are Anticonvulsants which aids in radiating pain related to the nervous system. Cortisone injections and muscle relaxer are likewise administered during the treatment (Ramani, 2014). The other phase is whereby some recommendations and training are offered to the patients to prevent future occurrence of the condition. In this phase, physiotherapy may be of great use. The nurse always ensures that the patient is taking the correct medication and doses during the treatment. </w:t>
      </w:r>
    </w:p>
    <w:p w14:paraId="3F302B85" w14:textId="77777777" w:rsidR="00382DE2" w:rsidRPr="00A66944" w:rsidRDefault="00382DE2" w:rsidP="00512CA6">
      <w:pPr>
        <w:spacing w:line="240" w:lineRule="auto"/>
        <w:ind w:firstLine="720"/>
        <w:rPr>
          <w:rFonts w:ascii="Times New Roman" w:hAnsi="Times New Roman" w:cs="Times New Roman"/>
          <w:b/>
          <w:sz w:val="24"/>
          <w:szCs w:val="24"/>
        </w:rPr>
      </w:pPr>
      <w:r w:rsidRPr="00A66944">
        <w:rPr>
          <w:rFonts w:ascii="Times New Roman" w:hAnsi="Times New Roman" w:cs="Times New Roman"/>
          <w:b/>
          <w:sz w:val="24"/>
          <w:szCs w:val="24"/>
        </w:rPr>
        <w:t>Pharmacologic treatment</w:t>
      </w:r>
    </w:p>
    <w:p w14:paraId="36025819" w14:textId="2CDFB53B" w:rsidR="00382DE2" w:rsidRPr="007F6EE4" w:rsidRDefault="00382DE2" w:rsidP="00512CA6">
      <w:pPr>
        <w:spacing w:line="240" w:lineRule="auto"/>
        <w:ind w:firstLine="720"/>
        <w:jc w:val="both"/>
        <w:rPr>
          <w:rFonts w:ascii="Times New Roman" w:hAnsi="Times New Roman" w:cs="Times New Roman"/>
          <w:sz w:val="24"/>
          <w:szCs w:val="24"/>
        </w:rPr>
      </w:pPr>
      <w:r w:rsidRPr="007F6EE4">
        <w:rPr>
          <w:rFonts w:ascii="Times New Roman" w:hAnsi="Times New Roman" w:cs="Times New Roman"/>
          <w:sz w:val="24"/>
          <w:szCs w:val="24"/>
        </w:rPr>
        <w:t xml:space="preserve">In this phase, drugs are administered to the </w:t>
      </w:r>
      <w:r w:rsidR="00A66944" w:rsidRPr="007F6EE4">
        <w:rPr>
          <w:rFonts w:ascii="Times New Roman" w:hAnsi="Times New Roman" w:cs="Times New Roman"/>
          <w:sz w:val="24"/>
          <w:szCs w:val="24"/>
        </w:rPr>
        <w:t>patients;</w:t>
      </w:r>
      <w:r w:rsidRPr="007F6EE4">
        <w:rPr>
          <w:rFonts w:ascii="Times New Roman" w:hAnsi="Times New Roman" w:cs="Times New Roman"/>
          <w:sz w:val="24"/>
          <w:szCs w:val="24"/>
        </w:rPr>
        <w:t xml:space="preserve"> these drugs vary from painkillers to those ones that treat the condition (</w:t>
      </w:r>
      <w:proofErr w:type="spellStart"/>
      <w:r w:rsidRPr="007F6EE4">
        <w:rPr>
          <w:rFonts w:ascii="Times New Roman" w:hAnsi="Times New Roman" w:cs="Times New Roman"/>
          <w:sz w:val="24"/>
          <w:szCs w:val="24"/>
        </w:rPr>
        <w:t>Revord</w:t>
      </w:r>
      <w:proofErr w:type="spellEnd"/>
      <w:r w:rsidRPr="007F6EE4">
        <w:rPr>
          <w:rFonts w:ascii="Times New Roman" w:hAnsi="Times New Roman" w:cs="Times New Roman"/>
          <w:sz w:val="24"/>
          <w:szCs w:val="24"/>
        </w:rPr>
        <w:t xml:space="preserve">, 2019). There are narcotics like codeine and anticonvulsants which play a major role in radiating the pain in the nervous system. There are those ones issued over-the-counter with doctors recommendation like ibuprofen. </w:t>
      </w:r>
    </w:p>
    <w:p w14:paraId="2D6EEF42" w14:textId="6A69A99A" w:rsidR="00382DE2" w:rsidRPr="00A66944" w:rsidRDefault="00A66944" w:rsidP="00512CA6">
      <w:pPr>
        <w:spacing w:line="240" w:lineRule="auto"/>
        <w:ind w:firstLine="720"/>
        <w:rPr>
          <w:rFonts w:ascii="Times New Roman" w:hAnsi="Times New Roman" w:cs="Times New Roman"/>
          <w:b/>
          <w:sz w:val="24"/>
          <w:szCs w:val="24"/>
        </w:rPr>
      </w:pPr>
      <w:r w:rsidRPr="00A66944">
        <w:rPr>
          <w:rFonts w:ascii="Times New Roman" w:hAnsi="Times New Roman" w:cs="Times New Roman"/>
          <w:b/>
          <w:sz w:val="24"/>
          <w:szCs w:val="24"/>
        </w:rPr>
        <w:t>Non-pharmacology treatment</w:t>
      </w:r>
    </w:p>
    <w:p w14:paraId="13DD86A1" w14:textId="77777777" w:rsidR="00382DE2" w:rsidRPr="007F6EE4" w:rsidRDefault="00382DE2" w:rsidP="00512CA6">
      <w:pPr>
        <w:spacing w:line="240" w:lineRule="auto"/>
        <w:ind w:firstLine="720"/>
        <w:jc w:val="both"/>
        <w:rPr>
          <w:rFonts w:ascii="Times New Roman" w:hAnsi="Times New Roman" w:cs="Times New Roman"/>
          <w:sz w:val="24"/>
          <w:szCs w:val="24"/>
        </w:rPr>
      </w:pPr>
      <w:r w:rsidRPr="007F6EE4">
        <w:rPr>
          <w:rFonts w:ascii="Times New Roman" w:hAnsi="Times New Roman" w:cs="Times New Roman"/>
          <w:sz w:val="24"/>
          <w:szCs w:val="24"/>
        </w:rPr>
        <w:t>This form of treatment involves physiotherapy and surgery. In the physical treatment, the doctor may recommend a number of physical activities which may depict minimum pain to the patient. The other non-pharmacology method may involve surgery on the infected part of the spinal cord and in this case, is the lower back (</w:t>
      </w:r>
      <w:proofErr w:type="spellStart"/>
      <w:r w:rsidRPr="007F6EE4">
        <w:rPr>
          <w:rFonts w:ascii="Times New Roman" w:hAnsi="Times New Roman" w:cs="Times New Roman"/>
          <w:sz w:val="24"/>
          <w:szCs w:val="24"/>
        </w:rPr>
        <w:t>Halikov</w:t>
      </w:r>
      <w:proofErr w:type="spellEnd"/>
      <w:r w:rsidRPr="007F6EE4">
        <w:rPr>
          <w:rFonts w:ascii="Times New Roman" w:hAnsi="Times New Roman" w:cs="Times New Roman"/>
          <w:sz w:val="24"/>
          <w:szCs w:val="24"/>
        </w:rPr>
        <w:t xml:space="preserve"> &amp; </w:t>
      </w:r>
      <w:proofErr w:type="spellStart"/>
      <w:r w:rsidRPr="007F6EE4">
        <w:rPr>
          <w:rFonts w:ascii="Times New Roman" w:hAnsi="Times New Roman" w:cs="Times New Roman"/>
          <w:sz w:val="24"/>
          <w:szCs w:val="24"/>
        </w:rPr>
        <w:t>Abduhalikov</w:t>
      </w:r>
      <w:proofErr w:type="spellEnd"/>
      <w:r w:rsidRPr="007F6EE4">
        <w:rPr>
          <w:rFonts w:ascii="Times New Roman" w:hAnsi="Times New Roman" w:cs="Times New Roman"/>
          <w:sz w:val="24"/>
          <w:szCs w:val="24"/>
        </w:rPr>
        <w:t>, 2017)</w:t>
      </w:r>
    </w:p>
    <w:p w14:paraId="12A93625" w14:textId="19E3E97A" w:rsidR="00382DE2" w:rsidRPr="00A66944" w:rsidRDefault="00382DE2" w:rsidP="00512CA6">
      <w:pPr>
        <w:spacing w:line="240" w:lineRule="auto"/>
        <w:ind w:firstLine="720"/>
        <w:rPr>
          <w:rFonts w:ascii="Times New Roman" w:hAnsi="Times New Roman" w:cs="Times New Roman"/>
          <w:b/>
          <w:sz w:val="24"/>
          <w:szCs w:val="24"/>
        </w:rPr>
      </w:pPr>
      <w:r w:rsidRPr="00A66944">
        <w:rPr>
          <w:rFonts w:ascii="Times New Roman" w:hAnsi="Times New Roman" w:cs="Times New Roman"/>
          <w:b/>
          <w:sz w:val="24"/>
          <w:szCs w:val="24"/>
        </w:rPr>
        <w:t xml:space="preserve">Differential diagnosis </w:t>
      </w:r>
    </w:p>
    <w:p w14:paraId="008EF739" w14:textId="77777777" w:rsidR="00382DE2" w:rsidRPr="00A66944" w:rsidRDefault="00382DE2" w:rsidP="00512CA6">
      <w:pPr>
        <w:spacing w:line="240" w:lineRule="auto"/>
        <w:ind w:firstLine="720"/>
        <w:rPr>
          <w:rFonts w:ascii="Times New Roman" w:hAnsi="Times New Roman" w:cs="Times New Roman"/>
          <w:b/>
          <w:sz w:val="24"/>
          <w:szCs w:val="24"/>
        </w:rPr>
      </w:pPr>
      <w:r w:rsidRPr="00A66944">
        <w:rPr>
          <w:rFonts w:ascii="Times New Roman" w:hAnsi="Times New Roman" w:cs="Times New Roman"/>
          <w:b/>
          <w:sz w:val="24"/>
          <w:szCs w:val="24"/>
        </w:rPr>
        <w:t>Osteophytes</w:t>
      </w:r>
    </w:p>
    <w:p w14:paraId="07AEE7A7" w14:textId="77777777" w:rsidR="00382DE2" w:rsidRPr="007F6EE4" w:rsidRDefault="00382DE2" w:rsidP="00512CA6">
      <w:pPr>
        <w:spacing w:line="240" w:lineRule="auto"/>
        <w:ind w:firstLine="720"/>
        <w:jc w:val="both"/>
        <w:rPr>
          <w:rFonts w:ascii="Times New Roman" w:hAnsi="Times New Roman" w:cs="Times New Roman"/>
          <w:sz w:val="24"/>
          <w:szCs w:val="24"/>
        </w:rPr>
      </w:pPr>
      <w:r w:rsidRPr="007F6EE4">
        <w:rPr>
          <w:rFonts w:ascii="Times New Roman" w:hAnsi="Times New Roman" w:cs="Times New Roman"/>
          <w:sz w:val="24"/>
          <w:szCs w:val="24"/>
        </w:rPr>
        <w:t>The condition alludes to the noninflammatory procedure that develops majorly because of the collapse of the intervertebral disc. There are ordinary aging processes.</w:t>
      </w:r>
    </w:p>
    <w:p w14:paraId="5BF9B002" w14:textId="03B64F59" w:rsidR="00382DE2" w:rsidRPr="00A66944" w:rsidRDefault="00382DE2" w:rsidP="00512CA6">
      <w:pPr>
        <w:spacing w:line="240" w:lineRule="auto"/>
        <w:ind w:firstLine="720"/>
        <w:rPr>
          <w:rFonts w:ascii="Times New Roman" w:hAnsi="Times New Roman" w:cs="Times New Roman"/>
          <w:b/>
          <w:sz w:val="24"/>
          <w:szCs w:val="24"/>
        </w:rPr>
      </w:pPr>
      <w:r w:rsidRPr="00A66944">
        <w:rPr>
          <w:rFonts w:ascii="Times New Roman" w:hAnsi="Times New Roman" w:cs="Times New Roman"/>
          <w:b/>
          <w:sz w:val="24"/>
          <w:szCs w:val="24"/>
        </w:rPr>
        <w:t>Disc cyst</w:t>
      </w:r>
    </w:p>
    <w:p w14:paraId="14E226DE" w14:textId="77777777" w:rsidR="00382DE2" w:rsidRPr="007F6EE4" w:rsidRDefault="00382DE2" w:rsidP="00512CA6">
      <w:pPr>
        <w:spacing w:line="240" w:lineRule="auto"/>
        <w:ind w:firstLine="720"/>
        <w:jc w:val="both"/>
        <w:rPr>
          <w:rFonts w:ascii="Times New Roman" w:hAnsi="Times New Roman" w:cs="Times New Roman"/>
          <w:sz w:val="24"/>
          <w:szCs w:val="24"/>
        </w:rPr>
      </w:pPr>
      <w:r w:rsidRPr="007F6EE4">
        <w:rPr>
          <w:rFonts w:ascii="Times New Roman" w:hAnsi="Times New Roman" w:cs="Times New Roman"/>
          <w:sz w:val="24"/>
          <w:szCs w:val="24"/>
        </w:rPr>
        <w:lastRenderedPageBreak/>
        <w:t xml:space="preserve">This is a condition which alludes to a rare lesion that causes radicular or lumbar pain. There is no comprehensive history and management of the condition. </w:t>
      </w:r>
    </w:p>
    <w:p w14:paraId="0204B8E1" w14:textId="77777777" w:rsidR="00382DE2" w:rsidRPr="00A66944" w:rsidRDefault="00382DE2" w:rsidP="00512CA6">
      <w:pPr>
        <w:spacing w:line="240" w:lineRule="auto"/>
        <w:ind w:firstLine="720"/>
        <w:rPr>
          <w:rFonts w:ascii="Times New Roman" w:hAnsi="Times New Roman" w:cs="Times New Roman"/>
          <w:b/>
          <w:sz w:val="24"/>
          <w:szCs w:val="24"/>
        </w:rPr>
      </w:pPr>
      <w:r w:rsidRPr="00A66944">
        <w:rPr>
          <w:rFonts w:ascii="Times New Roman" w:hAnsi="Times New Roman" w:cs="Times New Roman"/>
          <w:b/>
          <w:sz w:val="24"/>
          <w:szCs w:val="24"/>
        </w:rPr>
        <w:t>Neurinoma</w:t>
      </w:r>
    </w:p>
    <w:p w14:paraId="0A354D7C" w14:textId="77777777" w:rsidR="00382DE2" w:rsidRPr="007F6EE4" w:rsidRDefault="00382DE2" w:rsidP="00512CA6">
      <w:pPr>
        <w:spacing w:line="240" w:lineRule="auto"/>
        <w:ind w:firstLine="720"/>
        <w:jc w:val="both"/>
        <w:rPr>
          <w:rFonts w:ascii="Times New Roman" w:hAnsi="Times New Roman" w:cs="Times New Roman"/>
          <w:sz w:val="24"/>
          <w:szCs w:val="24"/>
        </w:rPr>
      </w:pPr>
      <w:r w:rsidRPr="007F6EE4">
        <w:rPr>
          <w:rFonts w:ascii="Times New Roman" w:hAnsi="Times New Roman" w:cs="Times New Roman"/>
          <w:sz w:val="24"/>
          <w:szCs w:val="24"/>
        </w:rPr>
        <w:t xml:space="preserve">This is a condition which at many times account for a third of the total spinal primitive tumors (Kulkarni, 2014). They are mostly found in the lumbosacral region of the spine and it is mostly diagnosed at the age of 40 years. This condition in the lumbosacral is not common. </w:t>
      </w:r>
    </w:p>
    <w:p w14:paraId="68FDB012" w14:textId="77777777" w:rsidR="00382DE2" w:rsidRPr="00A66944" w:rsidRDefault="00382DE2" w:rsidP="00512CA6">
      <w:pPr>
        <w:spacing w:line="240" w:lineRule="auto"/>
        <w:ind w:firstLine="720"/>
        <w:rPr>
          <w:rFonts w:ascii="Times New Roman" w:hAnsi="Times New Roman" w:cs="Times New Roman"/>
          <w:b/>
          <w:sz w:val="24"/>
          <w:szCs w:val="24"/>
        </w:rPr>
      </w:pPr>
      <w:r w:rsidRPr="00A66944">
        <w:rPr>
          <w:rFonts w:ascii="Times New Roman" w:hAnsi="Times New Roman" w:cs="Times New Roman"/>
          <w:b/>
          <w:sz w:val="24"/>
          <w:szCs w:val="24"/>
        </w:rPr>
        <w:t>Synovial Cyst</w:t>
      </w:r>
    </w:p>
    <w:p w14:paraId="67588BBC" w14:textId="77777777" w:rsidR="00382DE2" w:rsidRPr="007F6EE4" w:rsidRDefault="00382DE2" w:rsidP="00512CA6">
      <w:pPr>
        <w:spacing w:line="240" w:lineRule="auto"/>
        <w:ind w:firstLine="720"/>
        <w:jc w:val="both"/>
        <w:rPr>
          <w:rFonts w:ascii="Times New Roman" w:hAnsi="Times New Roman" w:cs="Times New Roman"/>
          <w:sz w:val="24"/>
          <w:szCs w:val="24"/>
        </w:rPr>
      </w:pPr>
      <w:r w:rsidRPr="007F6EE4">
        <w:rPr>
          <w:rFonts w:ascii="Times New Roman" w:hAnsi="Times New Roman" w:cs="Times New Roman"/>
          <w:sz w:val="24"/>
          <w:szCs w:val="24"/>
        </w:rPr>
        <w:t xml:space="preserve">This is also known as ganglion cysts or juxtafacet cysts are basically not common and match with a synovial proliferation in the juxtaposition of the interapophysiary joint. </w:t>
      </w:r>
    </w:p>
    <w:p w14:paraId="3022AB10" w14:textId="77777777" w:rsidR="00382DE2" w:rsidRPr="00A66944" w:rsidRDefault="00382DE2" w:rsidP="00512CA6">
      <w:pPr>
        <w:spacing w:line="240" w:lineRule="auto"/>
        <w:ind w:firstLine="720"/>
        <w:rPr>
          <w:rFonts w:ascii="Times New Roman" w:hAnsi="Times New Roman" w:cs="Times New Roman"/>
          <w:b/>
          <w:sz w:val="24"/>
          <w:szCs w:val="24"/>
        </w:rPr>
      </w:pPr>
      <w:r w:rsidRPr="00A66944">
        <w:rPr>
          <w:rFonts w:ascii="Times New Roman" w:hAnsi="Times New Roman" w:cs="Times New Roman"/>
          <w:b/>
          <w:sz w:val="24"/>
          <w:szCs w:val="24"/>
        </w:rPr>
        <w:t xml:space="preserve">Follow up, and Prognosis </w:t>
      </w:r>
    </w:p>
    <w:p w14:paraId="3D095789" w14:textId="77777777" w:rsidR="00382DE2" w:rsidRPr="007F6EE4" w:rsidRDefault="00382DE2" w:rsidP="00512CA6">
      <w:pPr>
        <w:spacing w:line="240" w:lineRule="auto"/>
        <w:ind w:firstLine="720"/>
        <w:jc w:val="both"/>
        <w:rPr>
          <w:rFonts w:ascii="Times New Roman" w:hAnsi="Times New Roman" w:cs="Times New Roman"/>
          <w:sz w:val="24"/>
          <w:szCs w:val="24"/>
        </w:rPr>
      </w:pPr>
      <w:r w:rsidRPr="007F6EE4">
        <w:rPr>
          <w:rFonts w:ascii="Times New Roman" w:hAnsi="Times New Roman" w:cs="Times New Roman"/>
          <w:sz w:val="24"/>
          <w:szCs w:val="24"/>
        </w:rPr>
        <w:t xml:space="preserve">After the treatment, the patient should regularly do the follow-up with the veteran doctor who will monitor how the condition responds to the treatment and medication. Most of the patients take up to six weeks to respond to the treatments or go back to their routine ways of life. </w:t>
      </w:r>
    </w:p>
    <w:p w14:paraId="43295CFB" w14:textId="77777777" w:rsidR="00A27E07" w:rsidRDefault="00A27E07" w:rsidP="00512CA6">
      <w:pPr>
        <w:spacing w:line="240" w:lineRule="auto"/>
        <w:rPr>
          <w:rFonts w:ascii="Times New Roman" w:hAnsi="Times New Roman" w:cs="Times New Roman"/>
          <w:sz w:val="24"/>
          <w:szCs w:val="24"/>
        </w:rPr>
      </w:pPr>
    </w:p>
    <w:p w14:paraId="4ADBDC8D" w14:textId="77777777" w:rsidR="00A66944" w:rsidRDefault="00A66944" w:rsidP="00512CA6">
      <w:pPr>
        <w:spacing w:line="240" w:lineRule="auto"/>
        <w:rPr>
          <w:rFonts w:ascii="Times New Roman" w:hAnsi="Times New Roman" w:cs="Times New Roman"/>
          <w:sz w:val="24"/>
          <w:szCs w:val="24"/>
        </w:rPr>
      </w:pPr>
    </w:p>
    <w:p w14:paraId="6FA8E962" w14:textId="77777777" w:rsidR="00A66944" w:rsidRDefault="00A66944" w:rsidP="00512CA6">
      <w:pPr>
        <w:spacing w:line="240" w:lineRule="auto"/>
        <w:rPr>
          <w:rFonts w:ascii="Times New Roman" w:hAnsi="Times New Roman" w:cs="Times New Roman"/>
          <w:sz w:val="24"/>
          <w:szCs w:val="24"/>
        </w:rPr>
      </w:pPr>
    </w:p>
    <w:p w14:paraId="3E0E3E7A" w14:textId="77777777" w:rsidR="00A66944" w:rsidRDefault="00A66944" w:rsidP="00512CA6">
      <w:pPr>
        <w:spacing w:line="240" w:lineRule="auto"/>
        <w:rPr>
          <w:rFonts w:ascii="Times New Roman" w:hAnsi="Times New Roman" w:cs="Times New Roman"/>
          <w:sz w:val="24"/>
          <w:szCs w:val="24"/>
        </w:rPr>
      </w:pPr>
    </w:p>
    <w:p w14:paraId="437F9B1F" w14:textId="77777777" w:rsidR="00A66944" w:rsidRDefault="00A66944" w:rsidP="00512CA6">
      <w:pPr>
        <w:spacing w:line="240" w:lineRule="auto"/>
        <w:rPr>
          <w:rFonts w:ascii="Times New Roman" w:hAnsi="Times New Roman" w:cs="Times New Roman"/>
          <w:sz w:val="24"/>
          <w:szCs w:val="24"/>
        </w:rPr>
      </w:pPr>
    </w:p>
    <w:p w14:paraId="116ED512" w14:textId="77777777" w:rsidR="00A66944" w:rsidRDefault="00A66944" w:rsidP="00512CA6">
      <w:pPr>
        <w:spacing w:line="240" w:lineRule="auto"/>
        <w:rPr>
          <w:rFonts w:ascii="Times New Roman" w:hAnsi="Times New Roman" w:cs="Times New Roman"/>
          <w:sz w:val="24"/>
          <w:szCs w:val="24"/>
        </w:rPr>
      </w:pPr>
    </w:p>
    <w:p w14:paraId="63F0E117" w14:textId="77777777" w:rsidR="00A66944" w:rsidRDefault="00A66944" w:rsidP="00512CA6">
      <w:pPr>
        <w:spacing w:line="240" w:lineRule="auto"/>
        <w:rPr>
          <w:rFonts w:ascii="Times New Roman" w:hAnsi="Times New Roman" w:cs="Times New Roman"/>
          <w:sz w:val="24"/>
          <w:szCs w:val="24"/>
        </w:rPr>
      </w:pPr>
    </w:p>
    <w:p w14:paraId="2AF8091F" w14:textId="77777777" w:rsidR="00A66944" w:rsidRDefault="00A66944" w:rsidP="00512CA6">
      <w:pPr>
        <w:spacing w:line="240" w:lineRule="auto"/>
        <w:rPr>
          <w:rFonts w:ascii="Times New Roman" w:hAnsi="Times New Roman" w:cs="Times New Roman"/>
          <w:sz w:val="24"/>
          <w:szCs w:val="24"/>
        </w:rPr>
      </w:pPr>
    </w:p>
    <w:p w14:paraId="0882B4F8" w14:textId="77777777" w:rsidR="00A66944" w:rsidRDefault="00A66944" w:rsidP="00512CA6">
      <w:pPr>
        <w:spacing w:line="240" w:lineRule="auto"/>
        <w:rPr>
          <w:rFonts w:ascii="Times New Roman" w:hAnsi="Times New Roman" w:cs="Times New Roman"/>
          <w:sz w:val="24"/>
          <w:szCs w:val="24"/>
        </w:rPr>
      </w:pPr>
    </w:p>
    <w:p w14:paraId="1965453E" w14:textId="77777777" w:rsidR="00A66944" w:rsidRDefault="00A66944" w:rsidP="00512CA6">
      <w:pPr>
        <w:spacing w:line="240" w:lineRule="auto"/>
        <w:rPr>
          <w:rFonts w:ascii="Times New Roman" w:hAnsi="Times New Roman" w:cs="Times New Roman"/>
          <w:sz w:val="24"/>
          <w:szCs w:val="24"/>
        </w:rPr>
      </w:pPr>
    </w:p>
    <w:p w14:paraId="5D1E295F" w14:textId="77777777" w:rsidR="00A66944" w:rsidRDefault="00A66944" w:rsidP="00512CA6">
      <w:pPr>
        <w:spacing w:line="240" w:lineRule="auto"/>
        <w:rPr>
          <w:rFonts w:ascii="Times New Roman" w:hAnsi="Times New Roman" w:cs="Times New Roman"/>
          <w:sz w:val="24"/>
          <w:szCs w:val="24"/>
        </w:rPr>
      </w:pPr>
    </w:p>
    <w:p w14:paraId="69261726" w14:textId="77777777" w:rsidR="00A66944" w:rsidRDefault="00A66944" w:rsidP="00512CA6">
      <w:pPr>
        <w:spacing w:line="240" w:lineRule="auto"/>
        <w:rPr>
          <w:rFonts w:ascii="Times New Roman" w:hAnsi="Times New Roman" w:cs="Times New Roman"/>
          <w:sz w:val="24"/>
          <w:szCs w:val="24"/>
        </w:rPr>
      </w:pPr>
    </w:p>
    <w:p w14:paraId="08041EA8" w14:textId="77777777" w:rsidR="00512CA6" w:rsidRDefault="00512CA6" w:rsidP="00512CA6">
      <w:pPr>
        <w:spacing w:line="240" w:lineRule="auto"/>
        <w:rPr>
          <w:rFonts w:ascii="Times New Roman" w:hAnsi="Times New Roman" w:cs="Times New Roman"/>
          <w:sz w:val="24"/>
          <w:szCs w:val="24"/>
        </w:rPr>
      </w:pPr>
    </w:p>
    <w:p w14:paraId="2118D6EB" w14:textId="77777777" w:rsidR="00512CA6" w:rsidRDefault="00512CA6" w:rsidP="00512CA6">
      <w:pPr>
        <w:spacing w:line="240" w:lineRule="auto"/>
        <w:rPr>
          <w:rFonts w:ascii="Times New Roman" w:hAnsi="Times New Roman" w:cs="Times New Roman"/>
          <w:sz w:val="24"/>
          <w:szCs w:val="24"/>
        </w:rPr>
      </w:pPr>
    </w:p>
    <w:p w14:paraId="50F9BE93" w14:textId="77777777" w:rsidR="00512CA6" w:rsidRDefault="00512CA6" w:rsidP="00512CA6">
      <w:pPr>
        <w:spacing w:line="240" w:lineRule="auto"/>
        <w:rPr>
          <w:rFonts w:ascii="Times New Roman" w:hAnsi="Times New Roman" w:cs="Times New Roman"/>
          <w:sz w:val="24"/>
          <w:szCs w:val="24"/>
        </w:rPr>
      </w:pPr>
    </w:p>
    <w:p w14:paraId="1810F901" w14:textId="77777777" w:rsidR="00512CA6" w:rsidRDefault="00512CA6" w:rsidP="00512CA6">
      <w:pPr>
        <w:spacing w:line="240" w:lineRule="auto"/>
        <w:rPr>
          <w:rFonts w:ascii="Times New Roman" w:hAnsi="Times New Roman" w:cs="Times New Roman"/>
          <w:sz w:val="24"/>
          <w:szCs w:val="24"/>
        </w:rPr>
      </w:pPr>
    </w:p>
    <w:p w14:paraId="5E2D488B" w14:textId="77777777" w:rsidR="00512CA6" w:rsidRDefault="00512CA6" w:rsidP="00512CA6">
      <w:pPr>
        <w:spacing w:line="240" w:lineRule="auto"/>
        <w:rPr>
          <w:rFonts w:ascii="Times New Roman" w:hAnsi="Times New Roman" w:cs="Times New Roman"/>
          <w:sz w:val="24"/>
          <w:szCs w:val="24"/>
        </w:rPr>
      </w:pPr>
      <w:bookmarkStart w:id="0" w:name="_GoBack"/>
      <w:bookmarkEnd w:id="0"/>
    </w:p>
    <w:p w14:paraId="7552ED62" w14:textId="77777777" w:rsidR="00A66944" w:rsidRDefault="00A66944" w:rsidP="00512CA6">
      <w:pPr>
        <w:spacing w:line="240" w:lineRule="auto"/>
        <w:rPr>
          <w:rFonts w:ascii="Times New Roman" w:hAnsi="Times New Roman" w:cs="Times New Roman"/>
          <w:sz w:val="24"/>
          <w:szCs w:val="24"/>
        </w:rPr>
      </w:pPr>
    </w:p>
    <w:p w14:paraId="0969CDFA" w14:textId="77777777" w:rsidR="00A66944" w:rsidRDefault="00A66944" w:rsidP="00512CA6">
      <w:pPr>
        <w:spacing w:line="240" w:lineRule="auto"/>
        <w:rPr>
          <w:rFonts w:ascii="Times New Roman" w:hAnsi="Times New Roman" w:cs="Times New Roman"/>
          <w:sz w:val="24"/>
          <w:szCs w:val="24"/>
        </w:rPr>
      </w:pPr>
    </w:p>
    <w:p w14:paraId="405F35A7" w14:textId="24E0EEEA" w:rsidR="00382DE2" w:rsidRPr="007F6EE4" w:rsidRDefault="00382DE2" w:rsidP="00512CA6">
      <w:pPr>
        <w:spacing w:line="240" w:lineRule="auto"/>
        <w:jc w:val="center"/>
        <w:rPr>
          <w:rFonts w:ascii="Times New Roman" w:hAnsi="Times New Roman" w:cs="Times New Roman"/>
          <w:sz w:val="24"/>
          <w:szCs w:val="24"/>
        </w:rPr>
      </w:pPr>
      <w:r w:rsidRPr="007F6EE4">
        <w:rPr>
          <w:rFonts w:ascii="Times New Roman" w:hAnsi="Times New Roman" w:cs="Times New Roman"/>
          <w:sz w:val="24"/>
          <w:szCs w:val="24"/>
        </w:rPr>
        <w:lastRenderedPageBreak/>
        <w:t>References</w:t>
      </w:r>
    </w:p>
    <w:p w14:paraId="1F9A1020" w14:textId="77777777" w:rsidR="00382DE2" w:rsidRPr="007F6EE4" w:rsidRDefault="00382DE2" w:rsidP="00512CA6">
      <w:pPr>
        <w:spacing w:line="240" w:lineRule="auto"/>
        <w:ind w:left="720" w:hanging="720"/>
        <w:rPr>
          <w:rFonts w:ascii="Times New Roman" w:hAnsi="Times New Roman" w:cs="Times New Roman"/>
          <w:sz w:val="24"/>
          <w:szCs w:val="24"/>
        </w:rPr>
      </w:pPr>
      <w:r w:rsidRPr="007F6EE4">
        <w:rPr>
          <w:rFonts w:ascii="Times New Roman" w:hAnsi="Times New Roman" w:cs="Times New Roman"/>
          <w:sz w:val="24"/>
          <w:szCs w:val="24"/>
        </w:rPr>
        <w:t xml:space="preserve">John P. </w:t>
      </w:r>
      <w:proofErr w:type="spellStart"/>
      <w:r w:rsidRPr="007F6EE4">
        <w:rPr>
          <w:rFonts w:ascii="Times New Roman" w:hAnsi="Times New Roman" w:cs="Times New Roman"/>
          <w:sz w:val="24"/>
          <w:szCs w:val="24"/>
        </w:rPr>
        <w:t>Revord</w:t>
      </w:r>
      <w:proofErr w:type="spellEnd"/>
      <w:r w:rsidRPr="007F6EE4">
        <w:rPr>
          <w:rFonts w:ascii="Times New Roman" w:hAnsi="Times New Roman" w:cs="Times New Roman"/>
          <w:sz w:val="24"/>
          <w:szCs w:val="24"/>
        </w:rPr>
        <w:t xml:space="preserve">, M. (2019). Treatment Options for a Herniated Disc. Spine-health. Retrieved 3 June 2019, from https://www.spine-health.com/conditions/herniated-disc/treatment-options-a-herniated-disc. </w:t>
      </w:r>
    </w:p>
    <w:p w14:paraId="0AC3DF50" w14:textId="77777777" w:rsidR="00382DE2" w:rsidRPr="007F6EE4" w:rsidRDefault="00382DE2" w:rsidP="00512CA6">
      <w:pPr>
        <w:spacing w:line="240" w:lineRule="auto"/>
        <w:ind w:left="720" w:hanging="720"/>
        <w:rPr>
          <w:rFonts w:ascii="Times New Roman" w:hAnsi="Times New Roman" w:cs="Times New Roman"/>
          <w:sz w:val="24"/>
          <w:szCs w:val="24"/>
        </w:rPr>
      </w:pPr>
      <w:proofErr w:type="spellStart"/>
      <w:r w:rsidRPr="007F6EE4">
        <w:rPr>
          <w:rFonts w:ascii="Times New Roman" w:hAnsi="Times New Roman" w:cs="Times New Roman"/>
          <w:sz w:val="24"/>
          <w:szCs w:val="24"/>
        </w:rPr>
        <w:t>Ghatge</w:t>
      </w:r>
      <w:proofErr w:type="spellEnd"/>
      <w:r w:rsidRPr="007F6EE4">
        <w:rPr>
          <w:rFonts w:ascii="Times New Roman" w:hAnsi="Times New Roman" w:cs="Times New Roman"/>
          <w:sz w:val="24"/>
          <w:szCs w:val="24"/>
        </w:rPr>
        <w:t xml:space="preserve">, S. (2018). Role of ozone Disc </w:t>
      </w:r>
      <w:proofErr w:type="spellStart"/>
      <w:r w:rsidRPr="007F6EE4">
        <w:rPr>
          <w:rFonts w:ascii="Times New Roman" w:hAnsi="Times New Roman" w:cs="Times New Roman"/>
          <w:sz w:val="24"/>
          <w:szCs w:val="24"/>
        </w:rPr>
        <w:t>Nucleolysis</w:t>
      </w:r>
      <w:proofErr w:type="spellEnd"/>
      <w:r w:rsidRPr="007F6EE4">
        <w:rPr>
          <w:rFonts w:ascii="Times New Roman" w:hAnsi="Times New Roman" w:cs="Times New Roman"/>
          <w:sz w:val="24"/>
          <w:szCs w:val="24"/>
        </w:rPr>
        <w:t xml:space="preserve"> in Herniated Intervertebral Disc: The Indian experience. Journal of Ozone Therapy, 2(2). doi:10.7203/jo3t.2.2.2018.11152</w:t>
      </w:r>
    </w:p>
    <w:p w14:paraId="175AC42D" w14:textId="77777777" w:rsidR="00382DE2" w:rsidRPr="007F6EE4" w:rsidRDefault="00382DE2" w:rsidP="00512CA6">
      <w:pPr>
        <w:spacing w:line="240" w:lineRule="auto"/>
        <w:ind w:left="720" w:hanging="720"/>
        <w:rPr>
          <w:rFonts w:ascii="Times New Roman" w:hAnsi="Times New Roman" w:cs="Times New Roman"/>
          <w:sz w:val="24"/>
          <w:szCs w:val="24"/>
        </w:rPr>
      </w:pPr>
      <w:proofErr w:type="spellStart"/>
      <w:r w:rsidRPr="007F6EE4">
        <w:rPr>
          <w:rFonts w:ascii="Times New Roman" w:hAnsi="Times New Roman" w:cs="Times New Roman"/>
          <w:sz w:val="24"/>
          <w:szCs w:val="24"/>
        </w:rPr>
        <w:t>Halikov</w:t>
      </w:r>
      <w:proofErr w:type="spellEnd"/>
      <w:r w:rsidRPr="007F6EE4">
        <w:rPr>
          <w:rFonts w:ascii="Times New Roman" w:hAnsi="Times New Roman" w:cs="Times New Roman"/>
          <w:sz w:val="24"/>
          <w:szCs w:val="24"/>
        </w:rPr>
        <w:t xml:space="preserve">, S., &amp; </w:t>
      </w:r>
      <w:proofErr w:type="spellStart"/>
      <w:r w:rsidRPr="007F6EE4">
        <w:rPr>
          <w:rFonts w:ascii="Times New Roman" w:hAnsi="Times New Roman" w:cs="Times New Roman"/>
          <w:sz w:val="24"/>
          <w:szCs w:val="24"/>
        </w:rPr>
        <w:t>Abduhalikov</w:t>
      </w:r>
      <w:proofErr w:type="spellEnd"/>
      <w:r w:rsidRPr="007F6EE4">
        <w:rPr>
          <w:rFonts w:ascii="Times New Roman" w:hAnsi="Times New Roman" w:cs="Times New Roman"/>
          <w:sz w:val="24"/>
          <w:szCs w:val="24"/>
        </w:rPr>
        <w:t>, A. K. (2017). Surgical treatment of foraminal herniated disc of the lumbar spine. European Science Review, 136-138. doi:10.20534/esr-17-1.2-136-138</w:t>
      </w:r>
    </w:p>
    <w:p w14:paraId="1024AA19" w14:textId="77777777" w:rsidR="00382DE2" w:rsidRPr="007F6EE4" w:rsidRDefault="00382DE2" w:rsidP="00512CA6">
      <w:pPr>
        <w:spacing w:line="240" w:lineRule="auto"/>
        <w:ind w:left="720" w:hanging="720"/>
        <w:rPr>
          <w:rFonts w:ascii="Times New Roman" w:hAnsi="Times New Roman" w:cs="Times New Roman"/>
          <w:sz w:val="24"/>
          <w:szCs w:val="24"/>
        </w:rPr>
      </w:pPr>
      <w:r w:rsidRPr="007F6EE4">
        <w:rPr>
          <w:rFonts w:ascii="Times New Roman" w:hAnsi="Times New Roman" w:cs="Times New Roman"/>
          <w:sz w:val="24"/>
          <w:szCs w:val="24"/>
        </w:rPr>
        <w:t>Kulkarni, M. (2014). Chapter-11 MRI in the Diagnosis of Herniated Lumbar Intervertebral Discs. Textbook of Surgical Management of Lumbar Disc Herniation, 70-74. doi:10.5005/</w:t>
      </w:r>
      <w:proofErr w:type="spellStart"/>
      <w:r w:rsidRPr="007F6EE4">
        <w:rPr>
          <w:rFonts w:ascii="Times New Roman" w:hAnsi="Times New Roman" w:cs="Times New Roman"/>
          <w:sz w:val="24"/>
          <w:szCs w:val="24"/>
        </w:rPr>
        <w:t>jp</w:t>
      </w:r>
      <w:proofErr w:type="spellEnd"/>
      <w:r w:rsidRPr="007F6EE4">
        <w:rPr>
          <w:rFonts w:ascii="Times New Roman" w:hAnsi="Times New Roman" w:cs="Times New Roman"/>
          <w:sz w:val="24"/>
          <w:szCs w:val="24"/>
        </w:rPr>
        <w:t>/books/12000_11</w:t>
      </w:r>
    </w:p>
    <w:p w14:paraId="699E39F3" w14:textId="77777777" w:rsidR="00382DE2" w:rsidRPr="007F6EE4" w:rsidRDefault="00382DE2" w:rsidP="00512CA6">
      <w:pPr>
        <w:spacing w:line="240" w:lineRule="auto"/>
        <w:ind w:left="720" w:hanging="720"/>
        <w:rPr>
          <w:rFonts w:ascii="Times New Roman" w:hAnsi="Times New Roman" w:cs="Times New Roman"/>
          <w:sz w:val="24"/>
          <w:szCs w:val="24"/>
        </w:rPr>
      </w:pPr>
      <w:r w:rsidRPr="007F6EE4">
        <w:rPr>
          <w:rFonts w:ascii="Times New Roman" w:hAnsi="Times New Roman" w:cs="Times New Roman"/>
          <w:sz w:val="24"/>
          <w:szCs w:val="24"/>
        </w:rPr>
        <w:t>Ramani, P. (2014). Chapter-01 Back Pain, Sciatica and Herniated Lumbar Intervertebral Disc Historical Anecdote. Textbook of Surgical Management of Lumbar Disc Herniation, 1-3. doi:10.5005/</w:t>
      </w:r>
      <w:proofErr w:type="spellStart"/>
      <w:r w:rsidRPr="007F6EE4">
        <w:rPr>
          <w:rFonts w:ascii="Times New Roman" w:hAnsi="Times New Roman" w:cs="Times New Roman"/>
          <w:sz w:val="24"/>
          <w:szCs w:val="24"/>
        </w:rPr>
        <w:t>jp</w:t>
      </w:r>
      <w:proofErr w:type="spellEnd"/>
      <w:r w:rsidRPr="007F6EE4">
        <w:rPr>
          <w:rFonts w:ascii="Times New Roman" w:hAnsi="Times New Roman" w:cs="Times New Roman"/>
          <w:sz w:val="24"/>
          <w:szCs w:val="24"/>
        </w:rPr>
        <w:t>/books/12000_1</w:t>
      </w:r>
    </w:p>
    <w:p w14:paraId="0551DEC1" w14:textId="77777777" w:rsidR="00954D66" w:rsidRPr="007F6EE4" w:rsidRDefault="00954D66" w:rsidP="003F347F">
      <w:pPr>
        <w:rPr>
          <w:rFonts w:ascii="Times New Roman" w:hAnsi="Times New Roman" w:cs="Times New Roman"/>
          <w:sz w:val="24"/>
          <w:szCs w:val="24"/>
        </w:rPr>
      </w:pPr>
    </w:p>
    <w:sectPr w:rsidR="00954D66" w:rsidRPr="007F6EE4" w:rsidSect="00A27E07">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A9497" w14:textId="77777777" w:rsidR="00C71532" w:rsidRDefault="00C71532" w:rsidP="00A27E07">
      <w:pPr>
        <w:spacing w:after="0" w:line="240" w:lineRule="auto"/>
      </w:pPr>
      <w:r>
        <w:separator/>
      </w:r>
    </w:p>
  </w:endnote>
  <w:endnote w:type="continuationSeparator" w:id="0">
    <w:p w14:paraId="0E61F092" w14:textId="77777777" w:rsidR="00C71532" w:rsidRDefault="00C71532" w:rsidP="00A2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D003E" w14:textId="77777777" w:rsidR="00C71532" w:rsidRDefault="00C71532" w:rsidP="00A27E07">
      <w:pPr>
        <w:spacing w:after="0" w:line="240" w:lineRule="auto"/>
      </w:pPr>
      <w:r>
        <w:separator/>
      </w:r>
    </w:p>
  </w:footnote>
  <w:footnote w:type="continuationSeparator" w:id="0">
    <w:p w14:paraId="37040421" w14:textId="77777777" w:rsidR="00C71532" w:rsidRDefault="00C71532" w:rsidP="00A27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28555"/>
      <w:docPartObj>
        <w:docPartGallery w:val="Page Numbers (Top of Page)"/>
        <w:docPartUnique/>
      </w:docPartObj>
    </w:sdtPr>
    <w:sdtEndPr>
      <w:rPr>
        <w:noProof/>
      </w:rPr>
    </w:sdtEndPr>
    <w:sdtContent>
      <w:p w14:paraId="6A3B85C5" w14:textId="59E607AD" w:rsidR="008B01F7" w:rsidRDefault="008B01F7">
        <w:pPr>
          <w:pStyle w:val="Header"/>
          <w:jc w:val="right"/>
        </w:pPr>
        <w:r>
          <w:fldChar w:fldCharType="begin"/>
        </w:r>
        <w:r>
          <w:instrText xml:space="preserve"> PAGE   \* MERGEFORMAT </w:instrText>
        </w:r>
        <w:r>
          <w:fldChar w:fldCharType="separate"/>
        </w:r>
        <w:r w:rsidR="00512CA6">
          <w:rPr>
            <w:noProof/>
          </w:rPr>
          <w:t>2</w:t>
        </w:r>
        <w:r>
          <w:rPr>
            <w:noProof/>
          </w:rPr>
          <w:fldChar w:fldCharType="end"/>
        </w:r>
      </w:p>
    </w:sdtContent>
  </w:sdt>
  <w:p w14:paraId="3B8D92C9" w14:textId="32A86B7F" w:rsidR="00A27E07" w:rsidRPr="008B01F7" w:rsidRDefault="008B01F7">
    <w:pPr>
      <w:pStyle w:val="Header"/>
      <w:rPr>
        <w:rFonts w:ascii="Times New Roman" w:hAnsi="Times New Roman" w:cs="Times New Roman"/>
        <w:sz w:val="24"/>
        <w:szCs w:val="24"/>
      </w:rPr>
    </w:pPr>
    <w:r w:rsidRPr="008B01F7">
      <w:rPr>
        <w:rFonts w:ascii="Times New Roman" w:hAnsi="Times New Roman" w:cs="Times New Roman"/>
        <w:sz w:val="24"/>
        <w:szCs w:val="24"/>
      </w:rPr>
      <w:t>HERNIATED DISC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32333967"/>
      <w:docPartObj>
        <w:docPartGallery w:val="Page Numbers (Top of Page)"/>
        <w:docPartUnique/>
      </w:docPartObj>
    </w:sdtPr>
    <w:sdtEndPr>
      <w:rPr>
        <w:noProof/>
      </w:rPr>
    </w:sdtEndPr>
    <w:sdtContent>
      <w:p w14:paraId="6B643DCC" w14:textId="46C32454" w:rsidR="00A27E07" w:rsidRPr="008B01F7" w:rsidRDefault="00A27E07">
        <w:pPr>
          <w:pStyle w:val="Header"/>
          <w:jc w:val="right"/>
          <w:rPr>
            <w:rFonts w:ascii="Times New Roman" w:hAnsi="Times New Roman" w:cs="Times New Roman"/>
            <w:sz w:val="24"/>
            <w:szCs w:val="24"/>
          </w:rPr>
        </w:pPr>
        <w:r w:rsidRPr="008B01F7">
          <w:rPr>
            <w:rFonts w:ascii="Times New Roman" w:hAnsi="Times New Roman" w:cs="Times New Roman"/>
            <w:sz w:val="24"/>
            <w:szCs w:val="24"/>
          </w:rPr>
          <w:fldChar w:fldCharType="begin"/>
        </w:r>
        <w:r w:rsidRPr="008B01F7">
          <w:rPr>
            <w:rFonts w:ascii="Times New Roman" w:hAnsi="Times New Roman" w:cs="Times New Roman"/>
            <w:sz w:val="24"/>
            <w:szCs w:val="24"/>
          </w:rPr>
          <w:instrText xml:space="preserve"> PAGE   \* MERGEFORMAT </w:instrText>
        </w:r>
        <w:r w:rsidRPr="008B01F7">
          <w:rPr>
            <w:rFonts w:ascii="Times New Roman" w:hAnsi="Times New Roman" w:cs="Times New Roman"/>
            <w:sz w:val="24"/>
            <w:szCs w:val="24"/>
          </w:rPr>
          <w:fldChar w:fldCharType="separate"/>
        </w:r>
        <w:r w:rsidR="00512CA6">
          <w:rPr>
            <w:rFonts w:ascii="Times New Roman" w:hAnsi="Times New Roman" w:cs="Times New Roman"/>
            <w:noProof/>
            <w:sz w:val="24"/>
            <w:szCs w:val="24"/>
          </w:rPr>
          <w:t>1</w:t>
        </w:r>
        <w:r w:rsidRPr="008B01F7">
          <w:rPr>
            <w:rFonts w:ascii="Times New Roman" w:hAnsi="Times New Roman" w:cs="Times New Roman"/>
            <w:noProof/>
            <w:sz w:val="24"/>
            <w:szCs w:val="24"/>
          </w:rPr>
          <w:fldChar w:fldCharType="end"/>
        </w:r>
      </w:p>
    </w:sdtContent>
  </w:sdt>
  <w:p w14:paraId="5EFDC46D" w14:textId="6CDDE2AD" w:rsidR="00A27E07" w:rsidRPr="008B01F7" w:rsidRDefault="00A27E07">
    <w:pPr>
      <w:pStyle w:val="Header"/>
      <w:rPr>
        <w:rFonts w:ascii="Times New Roman" w:hAnsi="Times New Roman" w:cs="Times New Roman"/>
        <w:sz w:val="24"/>
        <w:szCs w:val="24"/>
      </w:rPr>
    </w:pPr>
    <w:r w:rsidRPr="008B01F7">
      <w:rPr>
        <w:rFonts w:ascii="Times New Roman" w:hAnsi="Times New Roman" w:cs="Times New Roman"/>
        <w:sz w:val="24"/>
        <w:szCs w:val="24"/>
      </w:rPr>
      <w:t xml:space="preserve">Running head: </w:t>
    </w:r>
    <w:r w:rsidR="008B01F7" w:rsidRPr="008B01F7">
      <w:rPr>
        <w:rFonts w:ascii="Times New Roman" w:hAnsi="Times New Roman" w:cs="Times New Roman"/>
        <w:sz w:val="24"/>
        <w:szCs w:val="24"/>
      </w:rPr>
      <w:t>HERNIATED DISC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314"/>
    <w:multiLevelType w:val="multilevel"/>
    <w:tmpl w:val="3EC80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62"/>
    <w:rsid w:val="00067409"/>
    <w:rsid w:val="00083FF1"/>
    <w:rsid w:val="000A0382"/>
    <w:rsid w:val="00124E69"/>
    <w:rsid w:val="00155F6B"/>
    <w:rsid w:val="0017230B"/>
    <w:rsid w:val="001A6091"/>
    <w:rsid w:val="002122F3"/>
    <w:rsid w:val="00213F58"/>
    <w:rsid w:val="00226A84"/>
    <w:rsid w:val="00275A80"/>
    <w:rsid w:val="00290898"/>
    <w:rsid w:val="002B36E9"/>
    <w:rsid w:val="002E0BCC"/>
    <w:rsid w:val="003002FB"/>
    <w:rsid w:val="00382DE2"/>
    <w:rsid w:val="003F347F"/>
    <w:rsid w:val="004A0C2E"/>
    <w:rsid w:val="004E1B2A"/>
    <w:rsid w:val="004E1FA6"/>
    <w:rsid w:val="004E4B15"/>
    <w:rsid w:val="004E6BEF"/>
    <w:rsid w:val="00506D60"/>
    <w:rsid w:val="00512CA6"/>
    <w:rsid w:val="00516DA5"/>
    <w:rsid w:val="0054430C"/>
    <w:rsid w:val="00562782"/>
    <w:rsid w:val="00573824"/>
    <w:rsid w:val="00595631"/>
    <w:rsid w:val="005F5F10"/>
    <w:rsid w:val="00645992"/>
    <w:rsid w:val="00647DB2"/>
    <w:rsid w:val="00713A26"/>
    <w:rsid w:val="007217D4"/>
    <w:rsid w:val="00726CEA"/>
    <w:rsid w:val="00741B85"/>
    <w:rsid w:val="00785A2C"/>
    <w:rsid w:val="007A043F"/>
    <w:rsid w:val="007F6EE4"/>
    <w:rsid w:val="00845962"/>
    <w:rsid w:val="00855BFF"/>
    <w:rsid w:val="00882C03"/>
    <w:rsid w:val="008A558B"/>
    <w:rsid w:val="008B01F7"/>
    <w:rsid w:val="008B0B08"/>
    <w:rsid w:val="00911561"/>
    <w:rsid w:val="00954D66"/>
    <w:rsid w:val="00960B4C"/>
    <w:rsid w:val="009B659F"/>
    <w:rsid w:val="00A05508"/>
    <w:rsid w:val="00A27E07"/>
    <w:rsid w:val="00A66944"/>
    <w:rsid w:val="00AF6BAD"/>
    <w:rsid w:val="00B03470"/>
    <w:rsid w:val="00B73047"/>
    <w:rsid w:val="00BB437D"/>
    <w:rsid w:val="00BE44F7"/>
    <w:rsid w:val="00BF3E01"/>
    <w:rsid w:val="00C03C98"/>
    <w:rsid w:val="00C71532"/>
    <w:rsid w:val="00CB62F9"/>
    <w:rsid w:val="00CB7D66"/>
    <w:rsid w:val="00CD0F00"/>
    <w:rsid w:val="00CD1582"/>
    <w:rsid w:val="00D023F5"/>
    <w:rsid w:val="00D63412"/>
    <w:rsid w:val="00D67576"/>
    <w:rsid w:val="00DB0EC2"/>
    <w:rsid w:val="00DC488D"/>
    <w:rsid w:val="00E6012D"/>
    <w:rsid w:val="00E759BF"/>
    <w:rsid w:val="00E951E2"/>
    <w:rsid w:val="00ED7293"/>
    <w:rsid w:val="00F53E0E"/>
    <w:rsid w:val="00F949B9"/>
    <w:rsid w:val="00FB0A56"/>
    <w:rsid w:val="00FB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54D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B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12D"/>
    <w:rPr>
      <w:b/>
      <w:bCs/>
    </w:rPr>
  </w:style>
  <w:style w:type="character" w:customStyle="1" w:styleId="Heading4Char">
    <w:name w:val="Heading 4 Char"/>
    <w:basedOn w:val="DefaultParagraphFont"/>
    <w:link w:val="Heading4"/>
    <w:uiPriority w:val="9"/>
    <w:rsid w:val="00954D6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54D66"/>
    <w:rPr>
      <w:color w:val="0563C1" w:themeColor="hyperlink"/>
      <w:u w:val="single"/>
    </w:rPr>
  </w:style>
  <w:style w:type="character" w:customStyle="1" w:styleId="UnresolvedMention">
    <w:name w:val="Unresolved Mention"/>
    <w:basedOn w:val="DefaultParagraphFont"/>
    <w:uiPriority w:val="99"/>
    <w:semiHidden/>
    <w:unhideWhenUsed/>
    <w:rsid w:val="00954D66"/>
    <w:rPr>
      <w:color w:val="605E5C"/>
      <w:shd w:val="clear" w:color="auto" w:fill="E1DFDD"/>
    </w:rPr>
  </w:style>
  <w:style w:type="character" w:styleId="Emphasis">
    <w:name w:val="Emphasis"/>
    <w:basedOn w:val="DefaultParagraphFont"/>
    <w:uiPriority w:val="20"/>
    <w:qFormat/>
    <w:rsid w:val="00741B85"/>
    <w:rPr>
      <w:i/>
      <w:iCs/>
    </w:rPr>
  </w:style>
  <w:style w:type="paragraph" w:customStyle="1" w:styleId="cpformat">
    <w:name w:val="cpformat"/>
    <w:basedOn w:val="Normal"/>
    <w:rsid w:val="000A038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7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E07"/>
  </w:style>
  <w:style w:type="paragraph" w:styleId="Footer">
    <w:name w:val="footer"/>
    <w:basedOn w:val="Normal"/>
    <w:link w:val="FooterChar"/>
    <w:uiPriority w:val="99"/>
    <w:unhideWhenUsed/>
    <w:rsid w:val="00A27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54D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B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12D"/>
    <w:rPr>
      <w:b/>
      <w:bCs/>
    </w:rPr>
  </w:style>
  <w:style w:type="character" w:customStyle="1" w:styleId="Heading4Char">
    <w:name w:val="Heading 4 Char"/>
    <w:basedOn w:val="DefaultParagraphFont"/>
    <w:link w:val="Heading4"/>
    <w:uiPriority w:val="9"/>
    <w:rsid w:val="00954D6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54D66"/>
    <w:rPr>
      <w:color w:val="0563C1" w:themeColor="hyperlink"/>
      <w:u w:val="single"/>
    </w:rPr>
  </w:style>
  <w:style w:type="character" w:customStyle="1" w:styleId="UnresolvedMention">
    <w:name w:val="Unresolved Mention"/>
    <w:basedOn w:val="DefaultParagraphFont"/>
    <w:uiPriority w:val="99"/>
    <w:semiHidden/>
    <w:unhideWhenUsed/>
    <w:rsid w:val="00954D66"/>
    <w:rPr>
      <w:color w:val="605E5C"/>
      <w:shd w:val="clear" w:color="auto" w:fill="E1DFDD"/>
    </w:rPr>
  </w:style>
  <w:style w:type="character" w:styleId="Emphasis">
    <w:name w:val="Emphasis"/>
    <w:basedOn w:val="DefaultParagraphFont"/>
    <w:uiPriority w:val="20"/>
    <w:qFormat/>
    <w:rsid w:val="00741B85"/>
    <w:rPr>
      <w:i/>
      <w:iCs/>
    </w:rPr>
  </w:style>
  <w:style w:type="paragraph" w:customStyle="1" w:styleId="cpformat">
    <w:name w:val="cpformat"/>
    <w:basedOn w:val="Normal"/>
    <w:rsid w:val="000A038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7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E07"/>
  </w:style>
  <w:style w:type="paragraph" w:styleId="Footer">
    <w:name w:val="footer"/>
    <w:basedOn w:val="Normal"/>
    <w:link w:val="FooterChar"/>
    <w:uiPriority w:val="99"/>
    <w:unhideWhenUsed/>
    <w:rsid w:val="00A27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1823">
      <w:bodyDiv w:val="1"/>
      <w:marLeft w:val="0"/>
      <w:marRight w:val="0"/>
      <w:marTop w:val="0"/>
      <w:marBottom w:val="0"/>
      <w:divBdr>
        <w:top w:val="none" w:sz="0" w:space="0" w:color="auto"/>
        <w:left w:val="none" w:sz="0" w:space="0" w:color="auto"/>
        <w:bottom w:val="none" w:sz="0" w:space="0" w:color="auto"/>
        <w:right w:val="none" w:sz="0" w:space="0" w:color="auto"/>
      </w:divBdr>
    </w:div>
    <w:div w:id="865294334">
      <w:bodyDiv w:val="1"/>
      <w:marLeft w:val="0"/>
      <w:marRight w:val="0"/>
      <w:marTop w:val="0"/>
      <w:marBottom w:val="0"/>
      <w:divBdr>
        <w:top w:val="none" w:sz="0" w:space="0" w:color="auto"/>
        <w:left w:val="none" w:sz="0" w:space="0" w:color="auto"/>
        <w:bottom w:val="none" w:sz="0" w:space="0" w:color="auto"/>
        <w:right w:val="none" w:sz="0" w:space="0" w:color="auto"/>
      </w:divBdr>
    </w:div>
    <w:div w:id="9218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dc:creator>
  <cp:lastModifiedBy>mark</cp:lastModifiedBy>
  <cp:revision>2</cp:revision>
  <dcterms:created xsi:type="dcterms:W3CDTF">2019-06-03T13:34:00Z</dcterms:created>
  <dcterms:modified xsi:type="dcterms:W3CDTF">2019-06-03T13:34:00Z</dcterms:modified>
</cp:coreProperties>
</file>