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74" w:rsidRDefault="00AA5446" w:rsidP="00B969AA">
      <w:pPr>
        <w:pStyle w:val="Default"/>
        <w:spacing w:after="200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Week 1: </w:t>
      </w:r>
      <w:r w:rsidR="005E7D19">
        <w:rPr>
          <w:color w:val="002060"/>
          <w:sz w:val="28"/>
          <w:szCs w:val="28"/>
        </w:rPr>
        <w:t>AACN Self-Assessment Essentials</w:t>
      </w:r>
      <w:r w:rsidR="005E7D19">
        <w:rPr>
          <w:color w:val="002060"/>
          <w:sz w:val="28"/>
          <w:szCs w:val="28"/>
        </w:rPr>
        <w:br/>
      </w:r>
      <w:r w:rsidR="003E3399" w:rsidRPr="005E7D19">
        <w:rPr>
          <w:color w:val="002060"/>
          <w:sz w:val="28"/>
          <w:szCs w:val="28"/>
        </w:rPr>
        <w:t xml:space="preserve">The Essentials of Baccalaureate Education for Professional </w:t>
      </w:r>
    </w:p>
    <w:p w:rsidR="003E3399" w:rsidRPr="00B969AA" w:rsidRDefault="003E3399" w:rsidP="00B969AA">
      <w:pPr>
        <w:pStyle w:val="Default"/>
        <w:spacing w:after="200"/>
        <w:jc w:val="center"/>
        <w:rPr>
          <w:color w:val="002060"/>
          <w:sz w:val="28"/>
          <w:szCs w:val="28"/>
        </w:rPr>
      </w:pPr>
      <w:r w:rsidRPr="005E7D19">
        <w:rPr>
          <w:color w:val="002060"/>
          <w:sz w:val="28"/>
          <w:szCs w:val="28"/>
        </w:rPr>
        <w:t>NursingSelf</w:t>
      </w:r>
      <w:r w:rsidR="003F6C74">
        <w:rPr>
          <w:color w:val="002060"/>
          <w:sz w:val="28"/>
          <w:szCs w:val="28"/>
        </w:rPr>
        <w:t>-</w:t>
      </w:r>
      <w:r w:rsidRPr="005E7D19">
        <w:rPr>
          <w:color w:val="002060"/>
          <w:sz w:val="28"/>
          <w:szCs w:val="28"/>
        </w:rPr>
        <w:t>Assessment</w:t>
      </w:r>
    </w:p>
    <w:p w:rsidR="006F061E" w:rsidRPr="00B969AA" w:rsidRDefault="006F061E" w:rsidP="00B969AA">
      <w:pPr>
        <w:rPr>
          <w:rFonts w:ascii="Arial" w:hAnsi="Arial" w:cs="Arial"/>
        </w:rPr>
      </w:pPr>
      <w:r w:rsidRPr="00B969AA">
        <w:rPr>
          <w:rFonts w:ascii="Arial" w:hAnsi="Arial" w:cs="Arial"/>
        </w:rPr>
        <w:t xml:space="preserve">Understanding </w:t>
      </w:r>
      <w:r w:rsidR="00700803">
        <w:rPr>
          <w:rFonts w:ascii="Arial" w:hAnsi="Arial" w:cs="Arial"/>
        </w:rPr>
        <w:t>your</w:t>
      </w:r>
      <w:r w:rsidR="003907C2" w:rsidRPr="00B969AA">
        <w:rPr>
          <w:rFonts w:ascii="Arial" w:hAnsi="Arial" w:cs="Arial"/>
        </w:rPr>
        <w:t xml:space="preserve"> competencie</w:t>
      </w:r>
      <w:r w:rsidR="006C546D" w:rsidRPr="00B969AA">
        <w:rPr>
          <w:rFonts w:ascii="Arial" w:hAnsi="Arial" w:cs="Arial"/>
        </w:rPr>
        <w:t>s related</w:t>
      </w:r>
      <w:r w:rsidRPr="00B969AA">
        <w:rPr>
          <w:rFonts w:ascii="Arial" w:hAnsi="Arial" w:cs="Arial"/>
        </w:rPr>
        <w:t xml:space="preserve"> to</w:t>
      </w:r>
      <w:r w:rsidR="001B5242">
        <w:rPr>
          <w:rFonts w:ascii="Arial" w:hAnsi="Arial" w:cs="Arial"/>
        </w:rPr>
        <w:t xml:space="preserve"> information systems in health</w:t>
      </w:r>
      <w:r w:rsidR="003907C2" w:rsidRPr="00B969AA">
        <w:rPr>
          <w:rFonts w:ascii="Arial" w:hAnsi="Arial" w:cs="Arial"/>
        </w:rPr>
        <w:t>care provides</w:t>
      </w:r>
      <w:r w:rsidR="00700803">
        <w:rPr>
          <w:rFonts w:ascii="Arial" w:hAnsi="Arial" w:cs="Arial"/>
        </w:rPr>
        <w:t>you</w:t>
      </w:r>
      <w:r w:rsidRPr="00B969AA">
        <w:rPr>
          <w:rFonts w:ascii="Arial" w:hAnsi="Arial" w:cs="Arial"/>
        </w:rPr>
        <w:t xml:space="preserve"> with </w:t>
      </w:r>
      <w:r w:rsidR="005F1968" w:rsidRPr="00B969AA">
        <w:rPr>
          <w:rFonts w:ascii="Arial" w:hAnsi="Arial" w:cs="Arial"/>
        </w:rPr>
        <w:t>valuable inform</w:t>
      </w:r>
      <w:r w:rsidR="00B969AA">
        <w:rPr>
          <w:rFonts w:ascii="Arial" w:hAnsi="Arial" w:cs="Arial"/>
        </w:rPr>
        <w:t xml:space="preserve">ation as </w:t>
      </w:r>
      <w:r w:rsidR="00700803">
        <w:rPr>
          <w:rFonts w:ascii="Arial" w:hAnsi="Arial" w:cs="Arial"/>
        </w:rPr>
        <w:t>you</w:t>
      </w:r>
      <w:r w:rsidR="00B969AA">
        <w:rPr>
          <w:rFonts w:ascii="Arial" w:hAnsi="Arial" w:cs="Arial"/>
        </w:rPr>
        <w:t xml:space="preserve"> begin this course. </w:t>
      </w:r>
      <w:r w:rsidR="005F1968" w:rsidRPr="00B969AA">
        <w:rPr>
          <w:rFonts w:ascii="Arial" w:hAnsi="Arial" w:cs="Arial"/>
        </w:rPr>
        <w:t>Throughout the cours</w:t>
      </w:r>
      <w:r w:rsidRPr="00B969AA">
        <w:rPr>
          <w:rFonts w:ascii="Arial" w:hAnsi="Arial" w:cs="Arial"/>
        </w:rPr>
        <w:t xml:space="preserve">e you will </w:t>
      </w:r>
      <w:r w:rsidR="00700803">
        <w:rPr>
          <w:rFonts w:ascii="Arial" w:hAnsi="Arial" w:cs="Arial"/>
        </w:rPr>
        <w:t>discover</w:t>
      </w:r>
      <w:r w:rsidRPr="00B969AA">
        <w:rPr>
          <w:rFonts w:ascii="Arial" w:hAnsi="Arial" w:cs="Arial"/>
        </w:rPr>
        <w:t xml:space="preserve"> how course content </w:t>
      </w:r>
      <w:r w:rsidR="00700803">
        <w:rPr>
          <w:rFonts w:ascii="Arial" w:hAnsi="Arial" w:cs="Arial"/>
        </w:rPr>
        <w:t>will</w:t>
      </w:r>
      <w:r w:rsidRPr="00B969AA">
        <w:rPr>
          <w:rFonts w:ascii="Arial" w:hAnsi="Arial" w:cs="Arial"/>
        </w:rPr>
        <w:t xml:space="preserve"> be related to </w:t>
      </w:r>
      <w:r w:rsidRPr="00B969AA">
        <w:rPr>
          <w:rFonts w:ascii="Arial" w:hAnsi="Arial" w:cs="Arial"/>
          <w:i/>
        </w:rPr>
        <w:t>The Essentials of Baccalaureate Education for Profes</w:t>
      </w:r>
      <w:r w:rsidR="003E3399" w:rsidRPr="00B969AA">
        <w:rPr>
          <w:rFonts w:ascii="Arial" w:hAnsi="Arial" w:cs="Arial"/>
          <w:i/>
        </w:rPr>
        <w:t>sional Nursing</w:t>
      </w:r>
      <w:r w:rsidRPr="00B969AA">
        <w:rPr>
          <w:rFonts w:ascii="Arial" w:hAnsi="Arial" w:cs="Arial"/>
        </w:rPr>
        <w:t xml:space="preserve">from </w:t>
      </w:r>
      <w:r w:rsidR="00700803">
        <w:rPr>
          <w:rFonts w:ascii="Arial" w:hAnsi="Arial" w:cs="Arial"/>
        </w:rPr>
        <w:t xml:space="preserve">the </w:t>
      </w:r>
      <w:r w:rsidR="00700803" w:rsidRPr="00B969AA">
        <w:rPr>
          <w:rFonts w:ascii="Arial" w:hAnsi="Arial" w:cs="Arial"/>
        </w:rPr>
        <w:t>American As</w:t>
      </w:r>
      <w:r w:rsidR="00700803">
        <w:rPr>
          <w:rFonts w:ascii="Arial" w:hAnsi="Arial" w:cs="Arial"/>
        </w:rPr>
        <w:t>sociation of Colleges of Nursing (2008)</w:t>
      </w:r>
      <w:r w:rsidRPr="00B969AA">
        <w:rPr>
          <w:rFonts w:ascii="Arial" w:hAnsi="Arial" w:cs="Arial"/>
        </w:rPr>
        <w:t xml:space="preserve">. </w:t>
      </w:r>
    </w:p>
    <w:p w:rsidR="00681996" w:rsidRPr="00B969AA" w:rsidRDefault="00B969AA" w:rsidP="00B969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must complete this self-assessment, which is based on the </w:t>
      </w:r>
      <w:r w:rsidRPr="00B969AA">
        <w:rPr>
          <w:rFonts w:ascii="Arial" w:hAnsi="Arial" w:cs="Arial"/>
          <w:i/>
        </w:rPr>
        <w:t>Essentials</w:t>
      </w:r>
      <w:r>
        <w:rPr>
          <w:rFonts w:ascii="Arial" w:hAnsi="Arial" w:cs="Arial"/>
        </w:rPr>
        <w:t>, p</w:t>
      </w:r>
      <w:r w:rsidR="006F061E" w:rsidRPr="00B969AA">
        <w:rPr>
          <w:rFonts w:ascii="Arial" w:hAnsi="Arial" w:cs="Arial"/>
        </w:rPr>
        <w:t>rior to posting to</w:t>
      </w:r>
      <w:r>
        <w:rPr>
          <w:rFonts w:ascii="Arial" w:hAnsi="Arial" w:cs="Arial"/>
        </w:rPr>
        <w:t xml:space="preserve">the Week 1 </w:t>
      </w:r>
      <w:r w:rsidR="001B524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hreaded </w:t>
      </w:r>
      <w:r w:rsidR="001B524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iscussion. </w:t>
      </w:r>
      <w:r w:rsidR="006F061E" w:rsidRPr="00B969AA">
        <w:rPr>
          <w:rFonts w:ascii="Arial" w:hAnsi="Arial" w:cs="Arial"/>
        </w:rPr>
        <w:t>Place a check mark or X in the column that best describes your current level of competency or</w:t>
      </w:r>
      <w:r>
        <w:rPr>
          <w:rFonts w:ascii="Arial" w:hAnsi="Arial" w:cs="Arial"/>
        </w:rPr>
        <w:t xml:space="preserve"> understanding of the </w:t>
      </w:r>
      <w:r w:rsidRPr="00B969AA">
        <w:rPr>
          <w:rFonts w:ascii="Arial" w:hAnsi="Arial" w:cs="Arial"/>
          <w:i/>
        </w:rPr>
        <w:t>Essential’s</w:t>
      </w:r>
      <w:r w:rsidR="006F061E" w:rsidRPr="00B969AA">
        <w:rPr>
          <w:rFonts w:ascii="Arial" w:hAnsi="Arial" w:cs="Arial"/>
        </w:rPr>
        <w:t xml:space="preserve">statement. </w:t>
      </w:r>
      <w:r w:rsidR="003907C2" w:rsidRPr="001B5242">
        <w:rPr>
          <w:rFonts w:ascii="Arial" w:hAnsi="Arial" w:cs="Arial"/>
          <w:i/>
        </w:rPr>
        <w:t>There are no incorrect answers.</w:t>
      </w:r>
      <w:r w:rsidR="006F061E" w:rsidRPr="00B969AA">
        <w:rPr>
          <w:rFonts w:ascii="Arial" w:hAnsi="Arial" w:cs="Arial"/>
        </w:rPr>
        <w:t xml:space="preserve">After you have completed the assessment, </w:t>
      </w:r>
      <w:r w:rsidR="001B5242">
        <w:rPr>
          <w:rFonts w:ascii="Arial" w:hAnsi="Arial" w:cs="Arial"/>
        </w:rPr>
        <w:t>total the number of points you earned.</w:t>
      </w:r>
      <w:r>
        <w:rPr>
          <w:rFonts w:ascii="Arial" w:hAnsi="Arial" w:cs="Arial"/>
        </w:rPr>
        <w:t>Record this number in a location where you will be able to retrieve it at the end of the course, when it will serve as the basis for future threaded discussion</w:t>
      </w:r>
      <w:r w:rsidR="001B5242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tbl>
      <w:tblPr>
        <w:tblStyle w:val="TableGrid"/>
        <w:tblW w:w="9648" w:type="dxa"/>
        <w:tblLayout w:type="fixed"/>
        <w:tblLook w:val="04A0"/>
      </w:tblPr>
      <w:tblGrid>
        <w:gridCol w:w="5148"/>
        <w:gridCol w:w="1125"/>
        <w:gridCol w:w="1125"/>
        <w:gridCol w:w="1125"/>
        <w:gridCol w:w="1125"/>
      </w:tblGrid>
      <w:tr w:rsidR="00BA0177" w:rsidRPr="00B969AA" w:rsidTr="004A1EAB">
        <w:trPr>
          <w:cantSplit/>
        </w:trPr>
        <w:tc>
          <w:tcPr>
            <w:tcW w:w="5148" w:type="dxa"/>
          </w:tcPr>
          <w:p w:rsidR="00CD43D4" w:rsidRPr="00B969AA" w:rsidRDefault="00BA01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AACN</w:t>
            </w:r>
            <w:r w:rsidR="003907C2" w:rsidRPr="00B969AA">
              <w:rPr>
                <w:rFonts w:ascii="Arial" w:hAnsi="Arial" w:cs="Arial"/>
                <w:b/>
                <w:sz w:val="20"/>
                <w:szCs w:val="20"/>
              </w:rPr>
              <w:t xml:space="preserve"> (American Association of Colleges</w:t>
            </w:r>
            <w:r w:rsidR="00B969AA" w:rsidRPr="00B969AA">
              <w:rPr>
                <w:rFonts w:ascii="Arial" w:hAnsi="Arial" w:cs="Arial"/>
                <w:b/>
                <w:sz w:val="20"/>
                <w:szCs w:val="20"/>
              </w:rPr>
              <w:t xml:space="preserve"> of Nursing) </w:t>
            </w:r>
            <w:r w:rsidR="003907C2" w:rsidRPr="00B969AA">
              <w:rPr>
                <w:rFonts w:ascii="Arial" w:hAnsi="Arial" w:cs="Arial"/>
                <w:b/>
                <w:sz w:val="20"/>
                <w:szCs w:val="20"/>
              </w:rPr>
              <w:t>Baccalaureate</w:t>
            </w:r>
            <w:r w:rsidRPr="00B969AA">
              <w:rPr>
                <w:rFonts w:ascii="Arial" w:hAnsi="Arial" w:cs="Arial"/>
                <w:b/>
                <w:sz w:val="20"/>
                <w:szCs w:val="20"/>
              </w:rPr>
              <w:t xml:space="preserve"> Essentials</w:t>
            </w:r>
          </w:p>
        </w:tc>
        <w:tc>
          <w:tcPr>
            <w:tcW w:w="1125" w:type="dxa"/>
          </w:tcPr>
          <w:p w:rsidR="00BA0177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Poor</w:t>
            </w:r>
          </w:p>
          <w:p w:rsidR="00B969AA" w:rsidRPr="00B969AA" w:rsidRDefault="00B969AA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0177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BA0177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Good</w:t>
            </w:r>
          </w:p>
          <w:p w:rsidR="00B969AA" w:rsidRPr="00B969AA" w:rsidRDefault="00B969AA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0177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CD43D4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Very Good</w:t>
            </w:r>
          </w:p>
          <w:p w:rsidR="00BA0177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25" w:type="dxa"/>
          </w:tcPr>
          <w:p w:rsidR="00BA0177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Excellent</w:t>
            </w:r>
          </w:p>
          <w:p w:rsidR="00B969AA" w:rsidRPr="00B969AA" w:rsidRDefault="00B969AA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0177" w:rsidRPr="00B969AA" w:rsidRDefault="00BA0177" w:rsidP="00B96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A0177" w:rsidRPr="00B969AA" w:rsidTr="004A1EAB">
        <w:trPr>
          <w:cantSplit/>
        </w:trPr>
        <w:tc>
          <w:tcPr>
            <w:tcW w:w="5148" w:type="dxa"/>
          </w:tcPr>
          <w:p w:rsidR="00CD43D4" w:rsidRPr="00B969AA" w:rsidRDefault="00CD43D4" w:rsidP="001B5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Demonstrate skills in using patient</w:t>
            </w:r>
            <w:r w:rsidR="001B5242">
              <w:rPr>
                <w:rFonts w:ascii="Arial" w:hAnsi="Arial" w:cs="Arial"/>
                <w:sz w:val="20"/>
                <w:szCs w:val="20"/>
              </w:rPr>
              <w:t>-</w:t>
            </w:r>
            <w:r w:rsidRPr="00B969AA">
              <w:rPr>
                <w:rFonts w:ascii="Arial" w:hAnsi="Arial" w:cs="Arial"/>
                <w:sz w:val="20"/>
                <w:szCs w:val="20"/>
              </w:rPr>
              <w:t>care technologies, information systems, andcommunication devices that support safe nursing practice.</w:t>
            </w: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:rsidTr="004A1EAB">
        <w:trPr>
          <w:cantSplit/>
        </w:trPr>
        <w:tc>
          <w:tcPr>
            <w:tcW w:w="5148" w:type="dxa"/>
          </w:tcPr>
          <w:p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Use telecommunication technologies to assist in effective communication in a varietyof healthcare settings</w:t>
            </w:r>
            <w:r w:rsidR="001B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:rsidTr="004A1EAB">
        <w:trPr>
          <w:cantSplit/>
        </w:trPr>
        <w:tc>
          <w:tcPr>
            <w:tcW w:w="5148" w:type="dxa"/>
          </w:tcPr>
          <w:p w:rsidR="00CD43D4" w:rsidRPr="00B969AA" w:rsidRDefault="00CD43D4" w:rsidP="001B5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Apply safeguards and decision</w:t>
            </w:r>
            <w:r w:rsidR="001B5242">
              <w:rPr>
                <w:rFonts w:ascii="Arial" w:hAnsi="Arial" w:cs="Arial"/>
                <w:sz w:val="20"/>
                <w:szCs w:val="20"/>
              </w:rPr>
              <w:t>-</w:t>
            </w:r>
            <w:r w:rsidRPr="00B969AA">
              <w:rPr>
                <w:rFonts w:ascii="Arial" w:hAnsi="Arial" w:cs="Arial"/>
                <w:sz w:val="20"/>
                <w:szCs w:val="20"/>
              </w:rPr>
              <w:t>making support tools embedded in patient caretechnologies and information systems to support a safe practice environment for bothpatients and healthcare workers</w:t>
            </w:r>
            <w:r w:rsidR="001B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:rsidTr="004A1EAB">
        <w:trPr>
          <w:cantSplit/>
        </w:trPr>
        <w:tc>
          <w:tcPr>
            <w:tcW w:w="5148" w:type="dxa"/>
          </w:tcPr>
          <w:p w:rsidR="00CD43D4" w:rsidRPr="00B969AA" w:rsidRDefault="00CD43D4" w:rsidP="001B52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Understand the use of CIS systems to document interventions related to achievingnurse</w:t>
            </w:r>
            <w:r w:rsidR="001B5242">
              <w:rPr>
                <w:rFonts w:ascii="Arial" w:hAnsi="Arial" w:cs="Arial"/>
                <w:sz w:val="20"/>
                <w:szCs w:val="20"/>
              </w:rPr>
              <w:t>-</w:t>
            </w:r>
            <w:r w:rsidRPr="00B969AA">
              <w:rPr>
                <w:rFonts w:ascii="Arial" w:hAnsi="Arial" w:cs="Arial"/>
                <w:sz w:val="20"/>
                <w:szCs w:val="20"/>
              </w:rPr>
              <w:t>sensitive outcomes.</w:t>
            </w: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:rsidTr="004A1EAB">
        <w:trPr>
          <w:cantSplit/>
        </w:trPr>
        <w:tc>
          <w:tcPr>
            <w:tcW w:w="5148" w:type="dxa"/>
          </w:tcPr>
          <w:p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Use standardized terminology in a care environment that reflects nursing’s uniquecontribution to patient outcomes.</w:t>
            </w: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:rsidTr="004A1EAB">
        <w:trPr>
          <w:cantSplit/>
        </w:trPr>
        <w:tc>
          <w:tcPr>
            <w:tcW w:w="5148" w:type="dxa"/>
          </w:tcPr>
          <w:p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Evaluate data from all relevant sources, including technology, to inform the deliveryof care.</w:t>
            </w: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:rsidTr="004A1EAB">
        <w:trPr>
          <w:cantSplit/>
        </w:trPr>
        <w:tc>
          <w:tcPr>
            <w:tcW w:w="5148" w:type="dxa"/>
          </w:tcPr>
          <w:p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Recognize the role of information technology in improving patient care outcomes andcreating a safe care environment</w:t>
            </w:r>
            <w:r w:rsidR="001B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:rsidTr="004A1EAB">
        <w:trPr>
          <w:cantSplit/>
        </w:trPr>
        <w:tc>
          <w:tcPr>
            <w:tcW w:w="5148" w:type="dxa"/>
          </w:tcPr>
          <w:p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Uphold ethical standards related to data security, regulatory requirements,confidentiality, and clients’ right to privacy.</w:t>
            </w: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:rsidTr="004A1EAB">
        <w:trPr>
          <w:cantSplit/>
        </w:trPr>
        <w:tc>
          <w:tcPr>
            <w:tcW w:w="5148" w:type="dxa"/>
          </w:tcPr>
          <w:p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Apply patient caretechnologies as appropriate to address the needs of a diversepatient population.</w:t>
            </w: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:rsidTr="004A1EAB">
        <w:trPr>
          <w:cantSplit/>
        </w:trPr>
        <w:tc>
          <w:tcPr>
            <w:tcW w:w="5148" w:type="dxa"/>
          </w:tcPr>
          <w:p w:rsidR="00CD43D4" w:rsidRPr="00B969AA" w:rsidRDefault="00CD43D4" w:rsidP="00CD43D4">
            <w:pPr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Advocate for the use of new patient care technologies for safe, quality care.</w:t>
            </w: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:rsidTr="004A1EAB">
        <w:trPr>
          <w:cantSplit/>
        </w:trPr>
        <w:tc>
          <w:tcPr>
            <w:tcW w:w="5148" w:type="dxa"/>
          </w:tcPr>
          <w:p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t>Recognize that redesign of workflow and care processes should precedeimplementation of care technology to facilitate nursing practice.</w:t>
            </w:r>
          </w:p>
        </w:tc>
        <w:tc>
          <w:tcPr>
            <w:tcW w:w="1125" w:type="dxa"/>
          </w:tcPr>
          <w:p w:rsidR="00F844CA" w:rsidRDefault="00F844C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4CA" w:rsidRPr="00F844CA" w:rsidRDefault="00F844CA" w:rsidP="00F844CA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4CA" w:rsidRDefault="00F844CA" w:rsidP="00F844C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43D4" w:rsidRPr="00F844CA" w:rsidRDefault="00F844CA" w:rsidP="00F844CA">
            <w:pPr>
              <w:tabs>
                <w:tab w:val="left" w:pos="82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:rsidTr="004A1EAB">
        <w:trPr>
          <w:cantSplit/>
        </w:trPr>
        <w:tc>
          <w:tcPr>
            <w:tcW w:w="5148" w:type="dxa"/>
          </w:tcPr>
          <w:p w:rsidR="00CD43D4" w:rsidRPr="00B969AA" w:rsidRDefault="00CD43D4" w:rsidP="00B96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69AA">
              <w:rPr>
                <w:rFonts w:ascii="Arial" w:hAnsi="Arial" w:cs="Arial"/>
                <w:sz w:val="20"/>
                <w:szCs w:val="20"/>
              </w:rPr>
              <w:lastRenderedPageBreak/>
              <w:t>Participate in evaluation of information systems in practice settings through policyand procedure development.</w:t>
            </w: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177" w:rsidRPr="00B969AA" w:rsidTr="004A1EAB">
        <w:trPr>
          <w:cantSplit/>
        </w:trPr>
        <w:tc>
          <w:tcPr>
            <w:tcW w:w="5148" w:type="dxa"/>
          </w:tcPr>
          <w:p w:rsidR="00CD43D4" w:rsidRPr="00B969AA" w:rsidRDefault="00BA0177" w:rsidP="00CD43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Total for each column</w:t>
            </w: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</w:tcPr>
          <w:p w:rsidR="00CD43D4" w:rsidRPr="00B969AA" w:rsidRDefault="00CD43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803" w:rsidRPr="00B969AA" w:rsidTr="004A1EAB">
        <w:trPr>
          <w:cantSplit/>
        </w:trPr>
        <w:tc>
          <w:tcPr>
            <w:tcW w:w="5148" w:type="dxa"/>
          </w:tcPr>
          <w:p w:rsidR="00700803" w:rsidRPr="00B969AA" w:rsidRDefault="00700803" w:rsidP="00CD43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9AA">
              <w:rPr>
                <w:rFonts w:ascii="Arial" w:hAnsi="Arial" w:cs="Arial"/>
                <w:b/>
                <w:sz w:val="20"/>
                <w:szCs w:val="20"/>
              </w:rPr>
              <w:t>Grand total</w:t>
            </w:r>
          </w:p>
        </w:tc>
        <w:tc>
          <w:tcPr>
            <w:tcW w:w="4500" w:type="dxa"/>
            <w:gridSpan w:val="4"/>
          </w:tcPr>
          <w:p w:rsidR="00700803" w:rsidRPr="00B969AA" w:rsidRDefault="007008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399" w:rsidRPr="00700803" w:rsidRDefault="003E3399" w:rsidP="00700803">
      <w:pPr>
        <w:ind w:left="720" w:hanging="720"/>
      </w:pPr>
    </w:p>
    <w:p w:rsidR="00700803" w:rsidRPr="00700803" w:rsidRDefault="004B69A9" w:rsidP="00700803">
      <w:pPr>
        <w:ind w:left="720" w:hanging="720"/>
      </w:pPr>
      <w:r>
        <w:t>American Association of Colleges of Nursing (</w:t>
      </w:r>
      <w:r w:rsidR="00700803" w:rsidRPr="00700803">
        <w:t>AACN</w:t>
      </w:r>
      <w:r>
        <w:t>)</w:t>
      </w:r>
      <w:r w:rsidR="00700803" w:rsidRPr="00700803">
        <w:t xml:space="preserve">. (2008). </w:t>
      </w:r>
      <w:r w:rsidR="00700803" w:rsidRPr="00700803">
        <w:rPr>
          <w:i/>
        </w:rPr>
        <w:t>The essentials of baccalaureate education for professional nursing practice</w:t>
      </w:r>
      <w:r w:rsidR="00700803" w:rsidRPr="00700803">
        <w:t xml:space="preserve">. </w:t>
      </w:r>
      <w:r w:rsidR="00700803">
        <w:t>Washington, DC: AACN. Retrieved</w:t>
      </w:r>
      <w:r w:rsidR="00700803" w:rsidRPr="00700803">
        <w:t xml:space="preserve"> fromhttp://www.aacn.nche.edu/education-resources/baccessentials08.pdf</w:t>
      </w:r>
      <w:r w:rsidR="00700803">
        <w:t>/</w:t>
      </w:r>
    </w:p>
    <w:sectPr w:rsidR="00700803" w:rsidRPr="00700803" w:rsidSect="00FA6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69" w:rsidRDefault="00172269" w:rsidP="00B969AA">
      <w:pPr>
        <w:spacing w:after="0" w:line="240" w:lineRule="auto"/>
      </w:pPr>
      <w:r>
        <w:separator/>
      </w:r>
    </w:p>
  </w:endnote>
  <w:endnote w:type="continuationSeparator" w:id="1">
    <w:p w:rsidR="00172269" w:rsidRDefault="00172269" w:rsidP="00B9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74" w:rsidRDefault="009843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1"/>
      <w:gridCol w:w="959"/>
    </w:tblGrid>
    <w:tr w:rsidR="00B969AA" w:rsidTr="003E1C5D">
      <w:tc>
        <w:tcPr>
          <w:tcW w:w="4500" w:type="pct"/>
          <w:tcBorders>
            <w:top w:val="single" w:sz="12" w:space="0" w:color="002060"/>
          </w:tcBorders>
        </w:tcPr>
        <w:p w:rsidR="00B969AA" w:rsidRDefault="00B969AA" w:rsidP="00B969AA">
          <w:pPr>
            <w:pStyle w:val="Footer"/>
          </w:pPr>
          <w:r>
            <w:rPr>
              <w:rFonts w:asciiTheme="majorHAnsi" w:hAnsiTheme="majorHAnsi"/>
            </w:rPr>
            <w:t xml:space="preserve">NR 361 </w:t>
          </w:r>
          <w:r w:rsidR="004A1EAB">
            <w:rPr>
              <w:rFonts w:asciiTheme="majorHAnsi" w:hAnsiTheme="majorHAnsi"/>
            </w:rPr>
            <w:t xml:space="preserve">Week 1 </w:t>
          </w:r>
          <w:r>
            <w:rPr>
              <w:rFonts w:asciiTheme="majorHAnsi" w:hAnsiTheme="majorHAnsi"/>
            </w:rPr>
            <w:t>Self-Assess</w:t>
          </w:r>
          <w:r w:rsidR="00C036C5">
            <w:rPr>
              <w:rFonts w:asciiTheme="majorHAnsi" w:hAnsiTheme="majorHAnsi"/>
            </w:rPr>
            <w:t xml:space="preserve">ment Form.docx              </w:t>
          </w:r>
          <w:r w:rsidR="00F844CA">
            <w:rPr>
              <w:rFonts w:asciiTheme="majorHAnsi" w:hAnsiTheme="majorHAnsi"/>
            </w:rPr>
            <w:t>10/18 JMJ</w:t>
          </w:r>
          <w:bookmarkStart w:id="0" w:name="_GoBack"/>
          <w:bookmarkEnd w:id="0"/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002060"/>
        </w:tcPr>
        <w:p w:rsidR="00B969AA" w:rsidRDefault="003474D2" w:rsidP="003E1C5D">
          <w:pPr>
            <w:pStyle w:val="Header"/>
            <w:jc w:val="center"/>
            <w:rPr>
              <w:color w:val="FFFFFF" w:themeColor="background1"/>
            </w:rPr>
          </w:pPr>
          <w:r w:rsidRPr="003474D2">
            <w:fldChar w:fldCharType="begin"/>
          </w:r>
          <w:r w:rsidR="00B969AA">
            <w:instrText xml:space="preserve"> PAGE   \* MERGEFORMAT </w:instrText>
          </w:r>
          <w:r w:rsidRPr="003474D2">
            <w:fldChar w:fldCharType="separate"/>
          </w:r>
          <w:r w:rsidR="00165DFD" w:rsidRPr="00165DFD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B969AA" w:rsidRDefault="00B969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74" w:rsidRDefault="009843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69" w:rsidRDefault="00172269" w:rsidP="00B969AA">
      <w:pPr>
        <w:spacing w:after="0" w:line="240" w:lineRule="auto"/>
      </w:pPr>
      <w:r>
        <w:separator/>
      </w:r>
    </w:p>
  </w:footnote>
  <w:footnote w:type="continuationSeparator" w:id="1">
    <w:p w:rsidR="00172269" w:rsidRDefault="00172269" w:rsidP="00B9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74" w:rsidRDefault="009843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AA" w:rsidRPr="00B969AA" w:rsidRDefault="003474D2" w:rsidP="00B969AA">
    <w:pPr>
      <w:pStyle w:val="ChamberlainHeader"/>
      <w:tabs>
        <w:tab w:val="right" w:pos="9630"/>
      </w:tabs>
      <w:rPr>
        <w:color w:val="002060"/>
      </w:rPr>
    </w:pPr>
    <w:r w:rsidRPr="003474D2">
      <w:rPr>
        <w:smallCaps w:val="0"/>
        <w:noProof/>
        <w:color w:val="002060"/>
        <w:sz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3pt;margin-top:20.75pt;width:492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" strokecolor="#002060" strokeweight="1.5pt"/>
      </w:pict>
    </w:r>
    <w:r w:rsidR="00B969AA" w:rsidRPr="00005DF6">
      <w:rPr>
        <w:smallCaps w:val="0"/>
        <w:color w:val="002060"/>
        <w:sz w:val="32"/>
      </w:rPr>
      <w:t>Chamberlain College of Nursing</w:t>
    </w:r>
    <w:r w:rsidR="00B969AA" w:rsidRPr="00005DF6">
      <w:rPr>
        <w:smallCaps w:val="0"/>
        <w:color w:val="002060"/>
      </w:rPr>
      <w:ptab w:relativeTo="margin" w:alignment="center" w:leader="none"/>
    </w:r>
    <w:r w:rsidR="00B969AA">
      <w:rPr>
        <w:smallCaps w:val="0"/>
        <w:color w:val="002060"/>
      </w:rPr>
      <w:tab/>
    </w:r>
    <w:r w:rsidR="00B969AA">
      <w:rPr>
        <w:smallCaps w:val="0"/>
        <w:color w:val="002060"/>
        <w:sz w:val="28"/>
        <w:szCs w:val="28"/>
      </w:rPr>
      <w:t>NR361Information Systems in Healthcare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374" w:rsidRDefault="009843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D43D4"/>
    <w:rsid w:val="00040F41"/>
    <w:rsid w:val="000B2F2C"/>
    <w:rsid w:val="00165DFD"/>
    <w:rsid w:val="00172269"/>
    <w:rsid w:val="00181446"/>
    <w:rsid w:val="001B5242"/>
    <w:rsid w:val="001E26FE"/>
    <w:rsid w:val="003474D2"/>
    <w:rsid w:val="00372963"/>
    <w:rsid w:val="003736DF"/>
    <w:rsid w:val="003907C2"/>
    <w:rsid w:val="003E3399"/>
    <w:rsid w:val="003F6C74"/>
    <w:rsid w:val="004A1EAB"/>
    <w:rsid w:val="004B69A9"/>
    <w:rsid w:val="005162A8"/>
    <w:rsid w:val="005C3E9F"/>
    <w:rsid w:val="005E7D19"/>
    <w:rsid w:val="005F1968"/>
    <w:rsid w:val="00681996"/>
    <w:rsid w:val="006C546D"/>
    <w:rsid w:val="006F061E"/>
    <w:rsid w:val="00700803"/>
    <w:rsid w:val="00984374"/>
    <w:rsid w:val="00AA5446"/>
    <w:rsid w:val="00AD7533"/>
    <w:rsid w:val="00B63FEB"/>
    <w:rsid w:val="00B969AA"/>
    <w:rsid w:val="00BA0177"/>
    <w:rsid w:val="00C036C5"/>
    <w:rsid w:val="00CD24AB"/>
    <w:rsid w:val="00CD43D4"/>
    <w:rsid w:val="00E25751"/>
    <w:rsid w:val="00E64C51"/>
    <w:rsid w:val="00F2375A"/>
    <w:rsid w:val="00F844CA"/>
    <w:rsid w:val="00FA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07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6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9AA"/>
  </w:style>
  <w:style w:type="paragraph" w:styleId="Footer">
    <w:name w:val="footer"/>
    <w:basedOn w:val="Normal"/>
    <w:link w:val="FooterChar"/>
    <w:uiPriority w:val="99"/>
    <w:unhideWhenUsed/>
    <w:rsid w:val="00B96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9AA"/>
  </w:style>
  <w:style w:type="paragraph" w:customStyle="1" w:styleId="ChamberlainHeader">
    <w:name w:val="Chamberlain Header"/>
    <w:basedOn w:val="Normal"/>
    <w:next w:val="Normal"/>
    <w:qFormat/>
    <w:rsid w:val="00B969AA"/>
    <w:rPr>
      <w:rFonts w:ascii="Garamond" w:eastAsia="Calibri" w:hAnsi="Garamond" w:cs="Times New Roman"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B96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9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9490B2779234D8143D5550457865F" ma:contentTypeVersion="9" ma:contentTypeDescription="Create a new document." ma:contentTypeScope="" ma:versionID="19ad3e881a962662e6a07566f66f74aa">
  <xsd:schema xmlns:xsd="http://www.w3.org/2001/XMLSchema" xmlns:xs="http://www.w3.org/2001/XMLSchema" xmlns:p="http://schemas.microsoft.com/office/2006/metadata/properties" xmlns:ns2="877cc86b-66f3-4a7e-a6f6-d371cf455751" xmlns:ns3="a0c20a05-2ee9-4efb-a56c-84bcfc33809a" targetNamespace="http://schemas.microsoft.com/office/2006/metadata/properties" ma:root="true" ma:fieldsID="fd6052e559775f08a892543ea1a63635" ns2:_="" ns3:_="">
    <xsd:import namespace="877cc86b-66f3-4a7e-a6f6-d371cf455751"/>
    <xsd:import namespace="a0c20a05-2ee9-4efb-a56c-84bcfc338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cc86b-66f3-4a7e-a6f6-d371cf455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20a05-2ee9-4efb-a56c-84bcfc338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1C14E1-445E-41D7-A905-2AB20D95A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cc86b-66f3-4a7e-a6f6-d371cf455751"/>
    <ds:schemaRef ds:uri="a0c20a05-2ee9-4efb-a56c-84bcfc338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1421F-ED78-4B82-8BAA-D52DFA3DB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2F6DA-CC72-44D1-AB46-6BF0CB27E3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DeVry Inc</dc:creator>
  <cp:lastModifiedBy>klish</cp:lastModifiedBy>
  <cp:revision>2</cp:revision>
  <dcterms:created xsi:type="dcterms:W3CDTF">2020-01-28T20:30:00Z</dcterms:created>
  <dcterms:modified xsi:type="dcterms:W3CDTF">2020-01-28T20:30:00Z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0x0101009D29490B2779234D8143D5550457865F</vt:lpwstr>
  </property>
</Properties>
</file>