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91" w:rsidRPr="00A55F91" w:rsidRDefault="00A55F91" w:rsidP="00A55F9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A55F91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  <w:bookmarkStart w:id="0" w:name="_GoBack"/>
      <w:bookmarkEnd w:id="0"/>
    </w:p>
    <w:p w:rsidR="00A55F91" w:rsidRPr="00A55F91" w:rsidRDefault="00A55F91" w:rsidP="00A55F91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A55F91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INTELLIGENCE CHALLENGES IN THE 21ST CENTURY: ETHICAL AND LEGAL LIMITATIONS ON THE INTELLIGENCE COMMUNITY</w:t>
      </w:r>
    </w:p>
    <w:p w:rsidR="00A55F91" w:rsidRPr="00A55F91" w:rsidRDefault="00A55F91" w:rsidP="00A55F91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55F91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Greenwald, G. (2013). </w:t>
      </w:r>
      <w:proofErr w:type="spellStart"/>
      <w:r w:rsidRPr="00A55F91">
        <w:rPr>
          <w:rFonts w:eastAsia="Times New Roman" w:cs="Times New Roman"/>
          <w:i/>
          <w:iCs/>
          <w:color w:val="363636"/>
        </w:rPr>
        <w:t>XKeyscore</w:t>
      </w:r>
      <w:proofErr w:type="spellEnd"/>
      <w:r w:rsidRPr="00A55F91">
        <w:rPr>
          <w:rFonts w:eastAsia="Times New Roman" w:cs="Times New Roman"/>
          <w:i/>
          <w:iCs/>
          <w:color w:val="363636"/>
        </w:rPr>
        <w:t>: NSA tool collects 'nearly everything a user does on the internet.’</w:t>
      </w:r>
      <w:r w:rsidRPr="00A55F91">
        <w:rPr>
          <w:rFonts w:eastAsia="Times New Roman" w:cs="Times New Roman"/>
          <w:color w:val="363636"/>
        </w:rPr>
        <w:t> The Guardian (U.K.), July 31, 2013. Retrieved from </w:t>
      </w:r>
      <w:hyperlink r:id="rId4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http://www.theguardian.com/world/2013/jul/31/nsa-top-secret-program-online-data</w:t>
        </w:r>
      </w:hyperlink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Nussbaum, B. (2007). Protecting global cities: New York, London, and the internationalization of municipal policing for counter terrorism. </w:t>
      </w:r>
      <w:r w:rsidRPr="00A55F91">
        <w:rPr>
          <w:rFonts w:eastAsia="Times New Roman" w:cs="Times New Roman"/>
          <w:i/>
          <w:iCs/>
          <w:color w:val="363636"/>
        </w:rPr>
        <w:t>Global Crime</w:t>
      </w:r>
      <w:r w:rsidRPr="00A55F91">
        <w:rPr>
          <w:rFonts w:eastAsia="Times New Roman" w:cs="Times New Roman"/>
          <w:color w:val="363636"/>
        </w:rPr>
        <w:t>, </w:t>
      </w:r>
      <w:r w:rsidRPr="00A55F91">
        <w:rPr>
          <w:rFonts w:eastAsia="Times New Roman" w:cs="Times New Roman"/>
          <w:i/>
          <w:iCs/>
          <w:color w:val="363636"/>
        </w:rPr>
        <w:t>8</w:t>
      </w:r>
      <w:r w:rsidRPr="00A55F91">
        <w:rPr>
          <w:rFonts w:eastAsia="Times New Roman" w:cs="Times New Roman"/>
          <w:color w:val="363636"/>
        </w:rPr>
        <w:t>(3). Retrieved from </w:t>
      </w:r>
      <w:hyperlink r:id="rId5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http://www.tandfonline.com/doi/pdf/10.1080/17440570701507745</w:t>
        </w:r>
        <w:r w:rsidRPr="00A55F91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Steiner, J. (2009). Needed: State-level, integrated intelligence enterprises. </w:t>
      </w:r>
      <w:r w:rsidRPr="00A55F91">
        <w:rPr>
          <w:rFonts w:eastAsia="Times New Roman" w:cs="Times New Roman"/>
          <w:i/>
          <w:iCs/>
          <w:color w:val="363636"/>
        </w:rPr>
        <w:t>Studies in Intelligence</w:t>
      </w:r>
      <w:r w:rsidRPr="00A55F91">
        <w:rPr>
          <w:rFonts w:eastAsia="Times New Roman" w:cs="Times New Roman"/>
          <w:color w:val="363636"/>
        </w:rPr>
        <w:t>, </w:t>
      </w:r>
      <w:r w:rsidRPr="00A55F91">
        <w:rPr>
          <w:rFonts w:eastAsia="Times New Roman" w:cs="Times New Roman"/>
          <w:i/>
          <w:iCs/>
          <w:color w:val="363636"/>
        </w:rPr>
        <w:t>53</w:t>
      </w:r>
      <w:r w:rsidRPr="00A55F91">
        <w:rPr>
          <w:rFonts w:eastAsia="Times New Roman" w:cs="Times New Roman"/>
          <w:color w:val="363636"/>
        </w:rPr>
        <w:t>(3). Retrieved from: </w:t>
      </w:r>
      <w:hyperlink r:id="rId6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https://www.cia.gov/library/center-for-the-study-of-intelligence/csi-publications/csi-studies/studies/vol.-53-no.-3/improving-homeland-security-at-the-state-level.html</w:t>
        </w:r>
        <w:r w:rsidRPr="00A55F91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U.S. Government (2004). </w:t>
      </w:r>
      <w:r w:rsidRPr="00A55F91">
        <w:rPr>
          <w:rFonts w:eastAsia="Times New Roman" w:cs="Times New Roman"/>
          <w:i/>
          <w:iCs/>
          <w:color w:val="363636"/>
        </w:rPr>
        <w:t>Intelligence reform and terrorism prevention act of 2004</w:t>
      </w:r>
      <w:r w:rsidRPr="00A55F91">
        <w:rPr>
          <w:rFonts w:eastAsia="Times New Roman" w:cs="Times New Roman"/>
          <w:color w:val="363636"/>
        </w:rPr>
        <w:t>. Retrieved from </w:t>
      </w:r>
      <w:hyperlink r:id="rId7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http://www.gpo.gov/fdsys/pkg/PLAW-108publ458/pdf/PLAW-108publ458.pdf</w:t>
        </w:r>
        <w:r w:rsidRPr="00A55F91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U.S. Senate (2004). </w:t>
      </w:r>
      <w:r w:rsidRPr="00A55F91">
        <w:rPr>
          <w:rFonts w:eastAsia="Times New Roman" w:cs="Times New Roman"/>
          <w:i/>
          <w:iCs/>
          <w:color w:val="363636"/>
        </w:rPr>
        <w:t>Summary of intelligence reform and terrorism prevention act of 2004</w:t>
      </w:r>
      <w:r w:rsidRPr="00A55F91">
        <w:rPr>
          <w:rFonts w:eastAsia="Times New Roman" w:cs="Times New Roman"/>
          <w:color w:val="363636"/>
        </w:rPr>
        <w:t>. Retrieved from </w:t>
      </w:r>
      <w:hyperlink r:id="rId8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http://www.fas.org/irp/congress/2004_rpt/s2845-summ.pdf</w:t>
        </w:r>
        <w:r w:rsidRPr="00A55F91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A55F91" w:rsidRPr="00A55F91" w:rsidRDefault="00A55F91" w:rsidP="00A55F91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55F91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The NSA’s X-</w:t>
      </w:r>
      <w:proofErr w:type="spellStart"/>
      <w:r w:rsidRPr="00A55F91">
        <w:rPr>
          <w:rFonts w:eastAsia="Times New Roman" w:cs="Times New Roman"/>
          <w:color w:val="363636"/>
        </w:rPr>
        <w:t>Keyscore</w:t>
      </w:r>
      <w:proofErr w:type="spellEnd"/>
      <w:r w:rsidRPr="00A55F91">
        <w:rPr>
          <w:rFonts w:eastAsia="Times New Roman" w:cs="Times New Roman"/>
          <w:color w:val="363636"/>
        </w:rPr>
        <w:t xml:space="preserve"> program revealed by the U.K. Guardian: </w:t>
      </w:r>
      <w:hyperlink r:id="rId9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http://www.theguardian.com/world/interactive/2013/jul/31/nsa-xkeyscore-program-full-presentation</w:t>
        </w:r>
        <w:r w:rsidRPr="00A55F91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A55F91" w:rsidRPr="00A55F91" w:rsidRDefault="00A55F91" w:rsidP="00A55F91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55F91">
        <w:rPr>
          <w:rFonts w:eastAsia="Times New Roman" w:cs="Times New Roman"/>
          <w:color w:val="363636"/>
        </w:rPr>
        <w:t>Principles of Professional Ethics for the Intelligence Community: </w:t>
      </w:r>
      <w:hyperlink r:id="rId10" w:tgtFrame="_blank" w:history="1">
        <w:r w:rsidRPr="00A55F91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https://www.dni.gov/index.php/how-we-work/ethics</w:t>
        </w:r>
      </w:hyperlink>
    </w:p>
    <w:p w:rsidR="00A55F91" w:rsidRPr="00A55F91" w:rsidRDefault="00A55F91" w:rsidP="00A55F91">
      <w:pPr>
        <w:rPr>
          <w:rFonts w:eastAsia="Times New Roman" w:cs="Times New Roman"/>
        </w:rPr>
      </w:pPr>
    </w:p>
    <w:p w:rsidR="009117A7" w:rsidRDefault="00A55F91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1"/>
    <w:rsid w:val="004B3698"/>
    <w:rsid w:val="00A55F91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2EA336-8BAF-A94A-B101-C09623F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A55F9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5F9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55F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5F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5F9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A55F91"/>
  </w:style>
  <w:style w:type="character" w:styleId="Hyperlink">
    <w:name w:val="Hyperlink"/>
    <w:basedOn w:val="DefaultParagraphFont"/>
    <w:uiPriority w:val="99"/>
    <w:semiHidden/>
    <w:unhideWhenUsed/>
    <w:rsid w:val="00A5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org/irp/congress/2004_rpt/s2845-sum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po.gov/fdsys/pkg/PLAW-108publ458/pdf/PLAW-108publ45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library/center-for-the-study-of-intelligence/csi-publications/csi-studies/studies/vol.-53-no.-3/improving-homeland-security-at-the-state-leve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ndfonline.com/doi/pdf/10.1080/17440570701507745" TargetMode="External"/><Relationship Id="rId10" Type="http://schemas.openxmlformats.org/officeDocument/2006/relationships/hyperlink" Target="https://www.dni.gov/index.php/how-we-work/ethics" TargetMode="External"/><Relationship Id="rId4" Type="http://schemas.openxmlformats.org/officeDocument/2006/relationships/hyperlink" Target="http://www.theguardian.com/world/2013/jul/31/nsa-top-secret-program-online-data" TargetMode="External"/><Relationship Id="rId9" Type="http://schemas.openxmlformats.org/officeDocument/2006/relationships/hyperlink" Target="http://www.theguardian.com/world/interactive/2013/jul/31/nsa-xkeyscore-program-full-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2020-12-29T15:02:00Z</dcterms:created>
  <dcterms:modified xsi:type="dcterms:W3CDTF">2020-12-29T15:07:00Z</dcterms:modified>
</cp:coreProperties>
</file>