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19" w:rsidRPr="00D60119" w:rsidRDefault="00D60119" w:rsidP="00D60119">
      <w:pPr>
        <w:shd w:val="clear" w:color="auto" w:fill="013A81"/>
        <w:spacing w:before="196" w:after="694" w:line="471" w:lineRule="atLeast"/>
        <w:outlineLvl w:val="0"/>
        <w:rPr>
          <w:rFonts w:ascii="&amp;quot" w:eastAsia="Times New Roman" w:hAnsi="&amp;quot" w:cs="Times New Roman"/>
          <w:color w:val="FFFFFF"/>
          <w:kern w:val="36"/>
          <w:sz w:val="39"/>
          <w:szCs w:val="39"/>
          <w:lang w:eastAsia="en-GB"/>
        </w:rPr>
      </w:pPr>
      <w:r w:rsidRPr="00D60119">
        <w:rPr>
          <w:rFonts w:ascii="&amp;quot" w:eastAsia="Times New Roman" w:hAnsi="&amp;quot" w:cs="Times New Roman"/>
          <w:color w:val="FFFFFF"/>
          <w:kern w:val="36"/>
          <w:sz w:val="39"/>
          <w:szCs w:val="39"/>
          <w:lang w:eastAsia="en-GB"/>
        </w:rPr>
        <w:t>Week 5: Week at a Glance</w:t>
      </w:r>
    </w:p>
    <w:p w:rsidR="00D60119" w:rsidRPr="00D60119" w:rsidRDefault="00D60119" w:rsidP="00D60119">
      <w:pPr>
        <w:spacing w:after="0" w:line="240" w:lineRule="auto"/>
        <w:rPr>
          <w:rFonts w:ascii="Arial" w:eastAsia="Times New Roman" w:hAnsi="Arial" w:cs="Arial"/>
          <w:color w:val="2D3B45"/>
          <w:sz w:val="21"/>
          <w:szCs w:val="21"/>
          <w:lang w:eastAsia="en-GB"/>
        </w:rPr>
      </w:pPr>
      <w:hyperlink r:id="rId5" w:history="1">
        <w:r w:rsidRPr="00D60119">
          <w:rPr>
            <w:rFonts w:ascii="Arial" w:eastAsia="Times New Roman" w:hAnsi="Arial" w:cs="Arial"/>
            <w:color w:val="2D3B45"/>
            <w:sz w:val="21"/>
            <w:u w:val="single"/>
            <w:lang w:eastAsia="en-GB"/>
          </w:rPr>
          <w:t>Table of Contents</w:t>
        </w:r>
      </w:hyperlink>
    </w:p>
    <w:p w:rsidR="00D60119" w:rsidRPr="00D60119" w:rsidRDefault="00D60119" w:rsidP="00D60119">
      <w:pPr>
        <w:pBdr>
          <w:bottom w:val="single" w:sz="12" w:space="0" w:color="2D9CA0"/>
        </w:pBdr>
        <w:shd w:val="clear" w:color="auto" w:fill="FFFFFF"/>
        <w:spacing w:before="79" w:after="79" w:line="367" w:lineRule="atLeast"/>
        <w:outlineLvl w:val="1"/>
        <w:rPr>
          <w:rFonts w:ascii="&amp;quot" w:eastAsia="Times New Roman" w:hAnsi="&amp;quot" w:cs="Arial"/>
          <w:color w:val="333333"/>
          <w:sz w:val="31"/>
          <w:szCs w:val="31"/>
          <w:lang w:eastAsia="en-GB"/>
        </w:rPr>
      </w:pPr>
      <w:r w:rsidRPr="00D60119">
        <w:rPr>
          <w:rFonts w:ascii="&amp;quot" w:eastAsia="Times New Roman" w:hAnsi="&amp;quot" w:cs="Arial"/>
          <w:color w:val="333333"/>
          <w:sz w:val="31"/>
          <w:szCs w:val="31"/>
          <w:lang w:eastAsia="en-GB"/>
        </w:rPr>
        <w:t>Welcome to Week 5!</w:t>
      </w:r>
    </w:p>
    <w:p w:rsidR="00D60119" w:rsidRPr="00D60119" w:rsidRDefault="00D60119" w:rsidP="00D60119">
      <w:pPr>
        <w:shd w:val="clear" w:color="auto" w:fill="FFFFFF"/>
        <w:spacing w:before="157" w:after="157" w:line="240" w:lineRule="auto"/>
        <w:rPr>
          <w:rFonts w:ascii="Arial" w:eastAsia="Times New Roman" w:hAnsi="Arial" w:cs="Arial"/>
          <w:color w:val="2D3B45"/>
          <w:sz w:val="21"/>
          <w:szCs w:val="21"/>
          <w:lang w:eastAsia="en-GB"/>
        </w:rPr>
      </w:pPr>
      <w:r>
        <w:rPr>
          <w:rFonts w:ascii="Arial" w:eastAsia="Times New Roman" w:hAnsi="Arial" w:cs="Arial"/>
          <w:noProof/>
          <w:color w:val="2D3B45"/>
          <w:sz w:val="21"/>
          <w:szCs w:val="21"/>
          <w:lang w:eastAsia="en-GB"/>
        </w:rPr>
        <w:drawing>
          <wp:inline distT="0" distB="0" distL="0" distR="0">
            <wp:extent cx="6918960" cy="4579620"/>
            <wp:effectExtent l="19050" t="0" r="0" b="0"/>
            <wp:docPr id="1" name="Picture 1" descr="https://lms.courselearn.net/lms/content/1550/55173/NR501NP/iStock-490399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ms.courselearn.net/lms/content/1550/55173/NR501NP/iStock-490399996.jpg"/>
                    <pic:cNvPicPr>
                      <a:picLocks noChangeAspect="1" noChangeArrowheads="1"/>
                    </pic:cNvPicPr>
                  </pic:nvPicPr>
                  <pic:blipFill>
                    <a:blip r:embed="rId6"/>
                    <a:srcRect/>
                    <a:stretch>
                      <a:fillRect/>
                    </a:stretch>
                  </pic:blipFill>
                  <pic:spPr bwMode="auto">
                    <a:xfrm>
                      <a:off x="0" y="0"/>
                      <a:ext cx="6918960" cy="4579620"/>
                    </a:xfrm>
                    <a:prstGeom prst="rect">
                      <a:avLst/>
                    </a:prstGeom>
                    <a:noFill/>
                    <a:ln w="9525">
                      <a:noFill/>
                      <a:miter lim="800000"/>
                      <a:headEnd/>
                      <a:tailEnd/>
                    </a:ln>
                  </pic:spPr>
                </pic:pic>
              </a:graphicData>
            </a:graphic>
          </wp:inline>
        </w:drawing>
      </w:r>
    </w:p>
    <w:p w:rsidR="00D60119" w:rsidRPr="00D60119" w:rsidRDefault="00D60119" w:rsidP="00D60119">
      <w:pPr>
        <w:shd w:val="clear" w:color="auto" w:fill="FFFFFF"/>
        <w:spacing w:before="157" w:after="157" w:line="240" w:lineRule="auto"/>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 xml:space="preserve">This week the </w:t>
      </w:r>
      <w:proofErr w:type="spellStart"/>
      <w:r w:rsidRPr="00D60119">
        <w:rPr>
          <w:rFonts w:ascii="Arial" w:eastAsia="Times New Roman" w:hAnsi="Arial" w:cs="Arial"/>
          <w:color w:val="2D3B45"/>
          <w:sz w:val="21"/>
          <w:szCs w:val="21"/>
          <w:lang w:eastAsia="en-GB"/>
        </w:rPr>
        <w:t>metaparadigm</w:t>
      </w:r>
      <w:proofErr w:type="spellEnd"/>
      <w:r w:rsidRPr="00D60119">
        <w:rPr>
          <w:rFonts w:ascii="Arial" w:eastAsia="Times New Roman" w:hAnsi="Arial" w:cs="Arial"/>
          <w:color w:val="2D3B45"/>
          <w:sz w:val="21"/>
          <w:szCs w:val="21"/>
          <w:lang w:eastAsia="en-GB"/>
        </w:rPr>
        <w:t xml:space="preserve"> of nursing is presented within the theories on caring and culture.  </w:t>
      </w:r>
      <w:proofErr w:type="gramStart"/>
      <w:r w:rsidRPr="00D60119">
        <w:rPr>
          <w:rFonts w:ascii="Arial" w:eastAsia="Times New Roman" w:hAnsi="Arial" w:cs="Arial"/>
          <w:color w:val="2D3B45"/>
          <w:sz w:val="21"/>
          <w:szCs w:val="21"/>
          <w:lang w:eastAsia="en-GB"/>
        </w:rPr>
        <w:t>You</w:t>
      </w:r>
      <w:proofErr w:type="gramEnd"/>
      <w:r w:rsidRPr="00D60119">
        <w:rPr>
          <w:rFonts w:ascii="Arial" w:eastAsia="Times New Roman" w:hAnsi="Arial" w:cs="Arial"/>
          <w:color w:val="2D3B45"/>
          <w:sz w:val="21"/>
          <w:szCs w:val="21"/>
          <w:lang w:eastAsia="en-GB"/>
        </w:rPr>
        <w:t xml:space="preserve"> will explore the major nursing theorists who have contributed to the body of science on care and culture.  These theories, and their related concepts, have been tested within nursing and applied to many areas of care provision within nursing.</w:t>
      </w:r>
    </w:p>
    <w:p w:rsidR="00D60119" w:rsidRPr="00D60119" w:rsidRDefault="00D60119" w:rsidP="00D60119">
      <w:pPr>
        <w:pBdr>
          <w:bottom w:val="single" w:sz="12" w:space="0" w:color="2D9CA0"/>
        </w:pBdr>
        <w:shd w:val="clear" w:color="auto" w:fill="FFFFFF"/>
        <w:spacing w:before="79" w:after="157" w:line="367" w:lineRule="atLeast"/>
        <w:outlineLvl w:val="1"/>
        <w:rPr>
          <w:rFonts w:ascii="&amp;quot" w:eastAsia="Times New Roman" w:hAnsi="&amp;quot" w:cs="Arial"/>
          <w:color w:val="333333"/>
          <w:sz w:val="31"/>
          <w:szCs w:val="31"/>
          <w:lang w:eastAsia="en-GB"/>
        </w:rPr>
      </w:pPr>
      <w:r w:rsidRPr="00D60119">
        <w:rPr>
          <w:rFonts w:ascii="&amp;quot" w:eastAsia="Times New Roman" w:hAnsi="&amp;quot" w:cs="Arial"/>
          <w:color w:val="333333"/>
          <w:sz w:val="31"/>
          <w:szCs w:val="31"/>
          <w:lang w:eastAsia="en-GB"/>
        </w:rPr>
        <w:t>Outcomes, Objectives, and Concepts</w:t>
      </w:r>
    </w:p>
    <w:tbl>
      <w:tblPr>
        <w:tblW w:w="5000" w:type="pct"/>
        <w:tblCellMar>
          <w:top w:w="15" w:type="dxa"/>
          <w:left w:w="15" w:type="dxa"/>
          <w:bottom w:w="15" w:type="dxa"/>
          <w:right w:w="15" w:type="dxa"/>
        </w:tblCellMar>
        <w:tblLook w:val="04A0"/>
      </w:tblPr>
      <w:tblGrid>
        <w:gridCol w:w="4457"/>
        <w:gridCol w:w="3312"/>
        <w:gridCol w:w="1467"/>
      </w:tblGrid>
      <w:tr w:rsidR="00D60119" w:rsidRPr="00D60119" w:rsidTr="00D60119">
        <w:trPr>
          <w:tblHeader/>
        </w:trPr>
        <w:tc>
          <w:tcPr>
            <w:tcW w:w="0" w:type="auto"/>
            <w:tcBorders>
              <w:top w:val="single" w:sz="12" w:space="0" w:color="2D9CA0"/>
              <w:bottom w:val="single" w:sz="12" w:space="0" w:color="2D9CA0"/>
              <w:right w:val="single" w:sz="12" w:space="0" w:color="2D9CA0"/>
            </w:tcBorders>
            <w:shd w:val="clear" w:color="auto" w:fill="auto"/>
            <w:tcMar>
              <w:top w:w="105" w:type="dxa"/>
              <w:left w:w="105" w:type="dxa"/>
              <w:bottom w:w="105" w:type="dxa"/>
              <w:right w:w="105" w:type="dxa"/>
            </w:tcMar>
            <w:vAlign w:val="center"/>
            <w:hideMark/>
          </w:tcPr>
          <w:p w:rsidR="00D60119" w:rsidRPr="00D60119" w:rsidRDefault="00D60119" w:rsidP="00D60119">
            <w:pPr>
              <w:spacing w:after="0" w:line="240" w:lineRule="auto"/>
              <w:rPr>
                <w:rFonts w:ascii="Times New Roman" w:eastAsia="Times New Roman" w:hAnsi="Times New Roman" w:cs="Times New Roman"/>
                <w:b/>
                <w:bCs/>
                <w:color w:val="2D3B45"/>
                <w:sz w:val="24"/>
                <w:szCs w:val="24"/>
                <w:lang w:eastAsia="en-GB"/>
              </w:rPr>
            </w:pPr>
            <w:r w:rsidRPr="00D60119">
              <w:rPr>
                <w:rFonts w:ascii="Times New Roman" w:eastAsia="Times New Roman" w:hAnsi="Times New Roman" w:cs="Times New Roman"/>
                <w:b/>
                <w:bCs/>
                <w:color w:val="2D3B45"/>
                <w:sz w:val="24"/>
                <w:szCs w:val="24"/>
                <w:lang w:eastAsia="en-GB"/>
              </w:rPr>
              <w:t>Course Outcomes</w:t>
            </w:r>
          </w:p>
        </w:tc>
        <w:tc>
          <w:tcPr>
            <w:tcW w:w="0" w:type="auto"/>
            <w:tcBorders>
              <w:top w:val="single" w:sz="12" w:space="0" w:color="2D9CA0"/>
              <w:bottom w:val="single" w:sz="12" w:space="0" w:color="2D9CA0"/>
              <w:right w:val="single" w:sz="12" w:space="0" w:color="2D9CA0"/>
            </w:tcBorders>
            <w:shd w:val="clear" w:color="auto" w:fill="auto"/>
            <w:tcMar>
              <w:top w:w="105" w:type="dxa"/>
              <w:left w:w="105" w:type="dxa"/>
              <w:bottom w:w="105" w:type="dxa"/>
              <w:right w:w="105" w:type="dxa"/>
            </w:tcMar>
            <w:vAlign w:val="center"/>
            <w:hideMark/>
          </w:tcPr>
          <w:p w:rsidR="00D60119" w:rsidRPr="00D60119" w:rsidRDefault="00D60119" w:rsidP="00D60119">
            <w:pPr>
              <w:spacing w:after="0" w:line="240" w:lineRule="auto"/>
              <w:rPr>
                <w:rFonts w:ascii="Times New Roman" w:eastAsia="Times New Roman" w:hAnsi="Times New Roman" w:cs="Times New Roman"/>
                <w:b/>
                <w:bCs/>
                <w:color w:val="2D3B45"/>
                <w:sz w:val="24"/>
                <w:szCs w:val="24"/>
                <w:lang w:eastAsia="en-GB"/>
              </w:rPr>
            </w:pPr>
            <w:r w:rsidRPr="00D60119">
              <w:rPr>
                <w:rFonts w:ascii="Times New Roman" w:eastAsia="Times New Roman" w:hAnsi="Times New Roman" w:cs="Times New Roman"/>
                <w:b/>
                <w:bCs/>
                <w:color w:val="2D3B45"/>
                <w:sz w:val="24"/>
                <w:szCs w:val="24"/>
                <w:lang w:eastAsia="en-GB"/>
              </w:rPr>
              <w:t>Weekly Objectives</w:t>
            </w:r>
          </w:p>
        </w:tc>
        <w:tc>
          <w:tcPr>
            <w:tcW w:w="0" w:type="auto"/>
            <w:tcBorders>
              <w:top w:val="single" w:sz="12" w:space="0" w:color="2D9CA0"/>
              <w:bottom w:val="single" w:sz="12" w:space="0" w:color="2D9CA0"/>
              <w:right w:val="nil"/>
            </w:tcBorders>
            <w:shd w:val="clear" w:color="auto" w:fill="auto"/>
            <w:tcMar>
              <w:top w:w="105" w:type="dxa"/>
              <w:left w:w="105" w:type="dxa"/>
              <w:bottom w:w="105" w:type="dxa"/>
              <w:right w:w="105" w:type="dxa"/>
            </w:tcMar>
            <w:vAlign w:val="center"/>
            <w:hideMark/>
          </w:tcPr>
          <w:p w:rsidR="00D60119" w:rsidRPr="00D60119" w:rsidRDefault="00D60119" w:rsidP="00D60119">
            <w:pPr>
              <w:spacing w:after="0" w:line="240" w:lineRule="auto"/>
              <w:rPr>
                <w:rFonts w:ascii="Times New Roman" w:eastAsia="Times New Roman" w:hAnsi="Times New Roman" w:cs="Times New Roman"/>
                <w:b/>
                <w:bCs/>
                <w:color w:val="2D3B45"/>
                <w:sz w:val="24"/>
                <w:szCs w:val="24"/>
                <w:lang w:eastAsia="en-GB"/>
              </w:rPr>
            </w:pPr>
            <w:r w:rsidRPr="00D60119">
              <w:rPr>
                <w:rFonts w:ascii="Times New Roman" w:eastAsia="Times New Roman" w:hAnsi="Times New Roman" w:cs="Times New Roman"/>
                <w:b/>
                <w:bCs/>
                <w:color w:val="2D3B45"/>
                <w:sz w:val="24"/>
                <w:szCs w:val="24"/>
                <w:lang w:eastAsia="en-GB"/>
              </w:rPr>
              <w:t> Main Topics and Concepts</w:t>
            </w:r>
          </w:p>
        </w:tc>
      </w:tr>
      <w:tr w:rsidR="00D60119" w:rsidRPr="00D60119" w:rsidTr="00D60119">
        <w:tc>
          <w:tcPr>
            <w:tcW w:w="0" w:type="auto"/>
            <w:tcBorders>
              <w:top w:val="single" w:sz="4" w:space="0" w:color="2D9CA0"/>
              <w:left w:val="single" w:sz="4" w:space="0" w:color="2D9CA0"/>
              <w:bottom w:val="nil"/>
              <w:right w:val="single" w:sz="4" w:space="0" w:color="2D9CA0"/>
            </w:tcBorders>
            <w:shd w:val="clear" w:color="auto" w:fill="auto"/>
            <w:tcMar>
              <w:top w:w="105" w:type="dxa"/>
              <w:left w:w="105" w:type="dxa"/>
              <w:bottom w:w="105" w:type="dxa"/>
              <w:right w:w="105" w:type="dxa"/>
            </w:tcMar>
            <w:hideMark/>
          </w:tcPr>
          <w:p w:rsidR="00D60119" w:rsidRPr="00D60119" w:rsidRDefault="00D60119" w:rsidP="00D60119">
            <w:pPr>
              <w:numPr>
                <w:ilvl w:val="0"/>
                <w:numId w:val="1"/>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t>Demonstrate logical and creative thinking in the analysis and application of a theory to nursing practice. (PO 2 and 5)</w:t>
            </w:r>
          </w:p>
          <w:p w:rsidR="00D60119" w:rsidRPr="00D60119" w:rsidRDefault="00D60119" w:rsidP="00D60119">
            <w:pPr>
              <w:numPr>
                <w:ilvl w:val="0"/>
                <w:numId w:val="2"/>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t xml:space="preserve">Analyze theories from nursing and </w:t>
            </w:r>
            <w:r w:rsidRPr="00D60119">
              <w:rPr>
                <w:rFonts w:ascii="Times New Roman" w:eastAsia="Times New Roman" w:hAnsi="Times New Roman" w:cs="Times New Roman"/>
                <w:color w:val="2D3B45"/>
                <w:sz w:val="24"/>
                <w:szCs w:val="24"/>
                <w:lang w:eastAsia="en-GB"/>
              </w:rPr>
              <w:lastRenderedPageBreak/>
              <w:t>relevant fields with respect to the components, relationship among the components, and application to advanced nursing practice. (PO 1)</w:t>
            </w:r>
          </w:p>
        </w:tc>
        <w:tc>
          <w:tcPr>
            <w:tcW w:w="0" w:type="auto"/>
            <w:tcBorders>
              <w:top w:val="single" w:sz="4" w:space="0" w:color="2D9CA0"/>
              <w:left w:val="single" w:sz="4" w:space="0" w:color="2D9CA0"/>
              <w:bottom w:val="nil"/>
              <w:right w:val="single" w:sz="4" w:space="0" w:color="2D9CA0"/>
            </w:tcBorders>
            <w:shd w:val="clear" w:color="auto" w:fill="auto"/>
            <w:tcMar>
              <w:top w:w="105" w:type="dxa"/>
              <w:left w:w="105" w:type="dxa"/>
              <w:bottom w:w="105" w:type="dxa"/>
              <w:right w:w="105" w:type="dxa"/>
            </w:tcMar>
            <w:hideMark/>
          </w:tcPr>
          <w:p w:rsidR="00D60119" w:rsidRPr="00D60119" w:rsidRDefault="00D60119" w:rsidP="00D60119">
            <w:pPr>
              <w:numPr>
                <w:ilvl w:val="0"/>
                <w:numId w:val="3"/>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lastRenderedPageBreak/>
              <w:t>Compare and contrast theories of care and culture for their application to the nurse practitioner role (CO 1 and 4). </w:t>
            </w:r>
          </w:p>
          <w:p w:rsidR="00D60119" w:rsidRPr="00D60119" w:rsidRDefault="00D60119" w:rsidP="00D60119">
            <w:pPr>
              <w:numPr>
                <w:ilvl w:val="0"/>
                <w:numId w:val="3"/>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t xml:space="preserve">Explore theoretical </w:t>
            </w:r>
            <w:r w:rsidRPr="00D60119">
              <w:rPr>
                <w:rFonts w:ascii="Times New Roman" w:eastAsia="Times New Roman" w:hAnsi="Times New Roman" w:cs="Times New Roman"/>
                <w:color w:val="2D3B45"/>
                <w:sz w:val="24"/>
                <w:szCs w:val="24"/>
                <w:lang w:eastAsia="en-GB"/>
              </w:rPr>
              <w:lastRenderedPageBreak/>
              <w:t>assumptions of a selected model (CO 1).</w:t>
            </w:r>
          </w:p>
          <w:p w:rsidR="00D60119" w:rsidRPr="00D60119" w:rsidRDefault="00D60119" w:rsidP="00D60119">
            <w:pPr>
              <w:numPr>
                <w:ilvl w:val="0"/>
                <w:numId w:val="3"/>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t>Appraise the methods used for analysis of nursing theory and the use of these methods in professional practice (CO 4).</w:t>
            </w:r>
          </w:p>
        </w:tc>
        <w:tc>
          <w:tcPr>
            <w:tcW w:w="0" w:type="auto"/>
            <w:tcBorders>
              <w:top w:val="single" w:sz="4" w:space="0" w:color="2D9CA0"/>
              <w:left w:val="single" w:sz="4" w:space="0" w:color="2D9CA0"/>
              <w:bottom w:val="nil"/>
              <w:right w:val="nil"/>
            </w:tcBorders>
            <w:shd w:val="clear" w:color="auto" w:fill="auto"/>
            <w:tcMar>
              <w:top w:w="105" w:type="dxa"/>
              <w:left w:w="105" w:type="dxa"/>
              <w:bottom w:w="105" w:type="dxa"/>
              <w:right w:w="105" w:type="dxa"/>
            </w:tcMar>
            <w:hideMark/>
          </w:tcPr>
          <w:p w:rsidR="00D60119" w:rsidRPr="00D60119" w:rsidRDefault="00D60119" w:rsidP="00D60119">
            <w:pPr>
              <w:numPr>
                <w:ilvl w:val="0"/>
                <w:numId w:val="4"/>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lastRenderedPageBreak/>
              <w:t>Care Theories</w:t>
            </w:r>
          </w:p>
          <w:p w:rsidR="00D60119" w:rsidRPr="00D60119" w:rsidRDefault="00D60119" w:rsidP="00D60119">
            <w:pPr>
              <w:numPr>
                <w:ilvl w:val="0"/>
                <w:numId w:val="4"/>
              </w:numPr>
              <w:spacing w:before="100" w:beforeAutospacing="1" w:after="100" w:afterAutospacing="1" w:line="240" w:lineRule="auto"/>
              <w:ind w:left="105"/>
              <w:rPr>
                <w:rFonts w:ascii="Times New Roman" w:eastAsia="Times New Roman" w:hAnsi="Times New Roman" w:cs="Times New Roman"/>
                <w:color w:val="2D3B45"/>
                <w:sz w:val="24"/>
                <w:szCs w:val="24"/>
                <w:lang w:eastAsia="en-GB"/>
              </w:rPr>
            </w:pPr>
            <w:r w:rsidRPr="00D60119">
              <w:rPr>
                <w:rFonts w:ascii="Times New Roman" w:eastAsia="Times New Roman" w:hAnsi="Times New Roman" w:cs="Times New Roman"/>
                <w:color w:val="2D3B45"/>
                <w:sz w:val="24"/>
                <w:szCs w:val="24"/>
                <w:lang w:eastAsia="en-GB"/>
              </w:rPr>
              <w:t>Culture Theories</w:t>
            </w:r>
          </w:p>
        </w:tc>
      </w:tr>
    </w:tbl>
    <w:p w:rsidR="00D60119" w:rsidRPr="00D60119" w:rsidRDefault="00D60119" w:rsidP="00D60119">
      <w:pPr>
        <w:pBdr>
          <w:bottom w:val="single" w:sz="12" w:space="0" w:color="2D9CA0"/>
        </w:pBdr>
        <w:shd w:val="clear" w:color="auto" w:fill="FFFFFF"/>
        <w:spacing w:before="79" w:after="79" w:line="367" w:lineRule="atLeast"/>
        <w:outlineLvl w:val="1"/>
        <w:rPr>
          <w:rFonts w:ascii="&amp;quot" w:eastAsia="Times New Roman" w:hAnsi="&amp;quot" w:cs="Arial"/>
          <w:color w:val="333333"/>
          <w:sz w:val="31"/>
          <w:szCs w:val="31"/>
          <w:lang w:eastAsia="en-GB"/>
        </w:rPr>
      </w:pPr>
      <w:r w:rsidRPr="00D60119">
        <w:rPr>
          <w:rFonts w:ascii="&amp;quot" w:eastAsia="Times New Roman" w:hAnsi="&amp;quot" w:cs="Arial"/>
          <w:color w:val="333333"/>
          <w:sz w:val="31"/>
          <w:szCs w:val="31"/>
          <w:lang w:eastAsia="en-GB"/>
        </w:rPr>
        <w:lastRenderedPageBreak/>
        <w:t>Learning Success Strategies</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Plan plenty of time in your week to be successful.</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Reach out to your faculty early if you have any questions or concerns or if you are struggling to be successful.</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 xml:space="preserve">Review the module outcomes and </w:t>
      </w:r>
      <w:proofErr w:type="gramStart"/>
      <w:r w:rsidRPr="00D60119">
        <w:rPr>
          <w:rFonts w:ascii="Arial" w:eastAsia="Times New Roman" w:hAnsi="Arial" w:cs="Arial"/>
          <w:color w:val="2D3B45"/>
          <w:sz w:val="21"/>
          <w:szCs w:val="21"/>
          <w:lang w:eastAsia="en-GB"/>
        </w:rPr>
        <w:t>objectives,</w:t>
      </w:r>
      <w:proofErr w:type="gramEnd"/>
      <w:r w:rsidRPr="00D60119">
        <w:rPr>
          <w:rFonts w:ascii="Arial" w:eastAsia="Times New Roman" w:hAnsi="Arial" w:cs="Arial"/>
          <w:color w:val="2D3B45"/>
          <w:sz w:val="21"/>
          <w:szCs w:val="21"/>
          <w:lang w:eastAsia="en-GB"/>
        </w:rPr>
        <w:t xml:space="preserve"> this is what you will be expected to learn and what you will be assessed on.</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Review all assignments for the module and ensure you understand your assessments.</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The module readings and learning content contain the information required to help you meet your learning objectives and be successful in your assessments.</w:t>
      </w:r>
    </w:p>
    <w:p w:rsidR="00D60119" w:rsidRPr="00D60119" w:rsidRDefault="00D60119" w:rsidP="00D60119">
      <w:pPr>
        <w:numPr>
          <w:ilvl w:val="0"/>
          <w:numId w:val="5"/>
        </w:numPr>
        <w:shd w:val="clear" w:color="auto" w:fill="FFFFFF"/>
        <w:spacing w:before="100" w:beforeAutospacing="1" w:after="100" w:afterAutospacing="1" w:line="240" w:lineRule="auto"/>
        <w:ind w:left="105"/>
        <w:rPr>
          <w:rFonts w:ascii="Arial" w:eastAsia="Times New Roman" w:hAnsi="Arial" w:cs="Arial"/>
          <w:color w:val="2D3B45"/>
          <w:sz w:val="21"/>
          <w:szCs w:val="21"/>
          <w:lang w:eastAsia="en-GB"/>
        </w:rPr>
      </w:pPr>
      <w:r w:rsidRPr="00D60119">
        <w:rPr>
          <w:rFonts w:ascii="Arial" w:eastAsia="Times New Roman" w:hAnsi="Arial" w:cs="Arial"/>
          <w:color w:val="2D3B45"/>
          <w:sz w:val="21"/>
          <w:szCs w:val="21"/>
          <w:lang w:eastAsia="en-GB"/>
        </w:rPr>
        <w:t>Use available resources to assist with your scholarly writing for this week's paper.</w:t>
      </w:r>
    </w:p>
    <w:p w:rsidR="004C4658" w:rsidRDefault="004C4658"/>
    <w:sectPr w:rsidR="004C4658" w:rsidSect="004C46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B4E"/>
    <w:multiLevelType w:val="multilevel"/>
    <w:tmpl w:val="5152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10930"/>
    <w:multiLevelType w:val="multilevel"/>
    <w:tmpl w:val="29F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54FC5"/>
    <w:multiLevelType w:val="multilevel"/>
    <w:tmpl w:val="F5AA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2547B"/>
    <w:multiLevelType w:val="multilevel"/>
    <w:tmpl w:val="9528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2"/>
    <w:lvlOverride w:ilvl="0">
      <w:startOverride w:val="4"/>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20"/>
  <w:characterSpacingControl w:val="doNotCompress"/>
  <w:compat/>
  <w:rsids>
    <w:rsidRoot w:val="00D60119"/>
    <w:rsid w:val="004C4658"/>
    <w:rsid w:val="00D60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58"/>
  </w:style>
  <w:style w:type="paragraph" w:styleId="Heading1">
    <w:name w:val="heading 1"/>
    <w:basedOn w:val="Normal"/>
    <w:link w:val="Heading1Char"/>
    <w:uiPriority w:val="9"/>
    <w:qFormat/>
    <w:rsid w:val="00D601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601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6011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D60119"/>
    <w:rPr>
      <w:color w:val="0000FF"/>
      <w:u w:val="single"/>
    </w:rPr>
  </w:style>
  <w:style w:type="paragraph" w:styleId="NormalWeb">
    <w:name w:val="Normal (Web)"/>
    <w:basedOn w:val="Normal"/>
    <w:uiPriority w:val="99"/>
    <w:semiHidden/>
    <w:unhideWhenUsed/>
    <w:rsid w:val="00D601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38679491">
      <w:bodyDiv w:val="1"/>
      <w:marLeft w:val="0"/>
      <w:marRight w:val="0"/>
      <w:marTop w:val="0"/>
      <w:marBottom w:val="0"/>
      <w:divBdr>
        <w:top w:val="none" w:sz="0" w:space="0" w:color="auto"/>
        <w:left w:val="none" w:sz="0" w:space="0" w:color="auto"/>
        <w:bottom w:val="none" w:sz="0" w:space="0" w:color="auto"/>
        <w:right w:val="none" w:sz="0" w:space="0" w:color="auto"/>
      </w:divBdr>
      <w:divsChild>
        <w:div w:id="41104673">
          <w:marLeft w:val="0"/>
          <w:marRight w:val="0"/>
          <w:marTop w:val="0"/>
          <w:marBottom w:val="157"/>
          <w:divBdr>
            <w:top w:val="single" w:sz="4" w:space="7" w:color="C7CDD1"/>
            <w:left w:val="single" w:sz="4" w:space="13" w:color="C7CDD1"/>
            <w:bottom w:val="single" w:sz="4" w:space="7" w:color="C7CDD1"/>
            <w:right w:val="single" w:sz="4" w:space="13" w:color="C7CDD1"/>
          </w:divBdr>
          <w:divsChild>
            <w:div w:id="2084797459">
              <w:marLeft w:val="0"/>
              <w:marRight w:val="0"/>
              <w:marTop w:val="0"/>
              <w:marBottom w:val="0"/>
              <w:divBdr>
                <w:top w:val="none" w:sz="0" w:space="0" w:color="auto"/>
                <w:left w:val="none" w:sz="0" w:space="0" w:color="auto"/>
                <w:bottom w:val="none" w:sz="0" w:space="0" w:color="auto"/>
                <w:right w:val="none" w:sz="0" w:space="0" w:color="auto"/>
              </w:divBdr>
            </w:div>
          </w:divsChild>
        </w:div>
        <w:div w:id="968241586">
          <w:marLeft w:val="0"/>
          <w:marRight w:val="0"/>
          <w:marTop w:val="0"/>
          <w:marBottom w:val="157"/>
          <w:divBdr>
            <w:top w:val="single" w:sz="4" w:space="7" w:color="C7CDD1"/>
            <w:left w:val="single" w:sz="4" w:space="13" w:color="C7CDD1"/>
            <w:bottom w:val="single" w:sz="4" w:space="7" w:color="C7CDD1"/>
            <w:right w:val="single" w:sz="4" w:space="13" w:color="C7CDD1"/>
          </w:divBdr>
          <w:divsChild>
            <w:div w:id="443965321">
              <w:marLeft w:val="0"/>
              <w:marRight w:val="0"/>
              <w:marTop w:val="0"/>
              <w:marBottom w:val="0"/>
              <w:divBdr>
                <w:top w:val="none" w:sz="0" w:space="0" w:color="auto"/>
                <w:left w:val="none" w:sz="0" w:space="0" w:color="auto"/>
                <w:bottom w:val="none" w:sz="0" w:space="0" w:color="auto"/>
                <w:right w:val="none" w:sz="0" w:space="0" w:color="auto"/>
              </w:divBdr>
              <w:divsChild>
                <w:div w:id="1992714114">
                  <w:marLeft w:val="0"/>
                  <w:marRight w:val="0"/>
                  <w:marTop w:val="262"/>
                  <w:marBottom w:val="262"/>
                  <w:divBdr>
                    <w:top w:val="none" w:sz="0" w:space="0" w:color="auto"/>
                    <w:left w:val="none" w:sz="0" w:space="0" w:color="auto"/>
                    <w:bottom w:val="none" w:sz="0" w:space="0" w:color="auto"/>
                    <w:right w:val="none" w:sz="0" w:space="0" w:color="auto"/>
                  </w:divBdr>
                  <w:divsChild>
                    <w:div w:id="519273398">
                      <w:marLeft w:val="0"/>
                      <w:marRight w:val="0"/>
                      <w:marTop w:val="0"/>
                      <w:marBottom w:val="0"/>
                      <w:divBdr>
                        <w:top w:val="none" w:sz="0" w:space="0" w:color="auto"/>
                        <w:left w:val="none" w:sz="0" w:space="0" w:color="auto"/>
                        <w:bottom w:val="none" w:sz="0" w:space="0" w:color="auto"/>
                        <w:right w:val="none" w:sz="0" w:space="0" w:color="auto"/>
                      </w:divBdr>
                    </w:div>
                    <w:div w:id="7367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8058">
          <w:marLeft w:val="0"/>
          <w:marRight w:val="0"/>
          <w:marTop w:val="0"/>
          <w:marBottom w:val="157"/>
          <w:divBdr>
            <w:top w:val="single" w:sz="4" w:space="7" w:color="C7CDD1"/>
            <w:left w:val="single" w:sz="4" w:space="13" w:color="C7CDD1"/>
            <w:bottom w:val="single" w:sz="4" w:space="7" w:color="C7CDD1"/>
            <w:right w:val="single" w:sz="4" w:space="13" w:color="C7CDD1"/>
          </w:divBdr>
          <w:divsChild>
            <w:div w:id="1695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hamberlain.instructure.com/courses/56054/pages/week-5-week-at-a-glance?module_item_id=74687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Company>HP</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2020-02-07T03:34:00Z</dcterms:created>
  <dcterms:modified xsi:type="dcterms:W3CDTF">2020-02-07T03:34:00Z</dcterms:modified>
</cp:coreProperties>
</file>